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8B4B9" w14:textId="16718C6B" w:rsidR="00674078" w:rsidRDefault="00447540" w:rsidP="005D556F">
      <w:r>
        <w:rPr>
          <w:noProof/>
        </w:rPr>
        <w:drawing>
          <wp:anchor distT="0" distB="0" distL="114300" distR="114300" simplePos="0" relativeHeight="251658241" behindDoc="1" locked="0" layoutInCell="1" allowOverlap="1" wp14:anchorId="1D7AB10F" wp14:editId="59954C04">
            <wp:simplePos x="0" y="0"/>
            <wp:positionH relativeFrom="margin">
              <wp:posOffset>-320040</wp:posOffset>
            </wp:positionH>
            <wp:positionV relativeFrom="paragraph">
              <wp:posOffset>0</wp:posOffset>
            </wp:positionV>
            <wp:extent cx="6488430" cy="8271510"/>
            <wp:effectExtent l="0" t="0" r="7620" b="0"/>
            <wp:wrapNone/>
            <wp:docPr id="11194433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3375"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92" b="22770"/>
                    <a:stretch>
                      <a:fillRect/>
                    </a:stretch>
                  </pic:blipFill>
                  <pic:spPr bwMode="auto">
                    <a:xfrm>
                      <a:off x="0" y="0"/>
                      <a:ext cx="6488430" cy="8271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58242" behindDoc="1" locked="0" layoutInCell="1" allowOverlap="1" wp14:anchorId="13CF6374" wp14:editId="4F921D4E">
                <wp:simplePos x="0" y="0"/>
                <wp:positionH relativeFrom="page">
                  <wp:posOffset>411982</wp:posOffset>
                </wp:positionH>
                <wp:positionV relativeFrom="paragraph">
                  <wp:posOffset>411982</wp:posOffset>
                </wp:positionV>
                <wp:extent cx="6160770" cy="2542233"/>
                <wp:effectExtent l="0" t="0" r="0" b="0"/>
                <wp:wrapNone/>
                <wp:docPr id="1606012571" name="Rectangle: Rounded Corners 8"/>
                <wp:cNvGraphicFramePr/>
                <a:graphic xmlns:a="http://schemas.openxmlformats.org/drawingml/2006/main">
                  <a:graphicData uri="http://schemas.microsoft.com/office/word/2010/wordprocessingShape">
                    <wps:wsp>
                      <wps:cNvSpPr/>
                      <wps:spPr>
                        <a:xfrm>
                          <a:off x="0" y="0"/>
                          <a:ext cx="6160770" cy="2542233"/>
                        </a:xfrm>
                        <a:prstGeom prst="roundRect">
                          <a:avLst>
                            <a:gd name="adj" fmla="val 5666"/>
                          </a:avLst>
                        </a:prstGeom>
                        <a:gradFill flip="none" rotWithShape="1">
                          <a:gsLst>
                            <a:gs pos="0">
                              <a:schemeClr val="bg1"/>
                            </a:gs>
                            <a:gs pos="100000">
                              <a:schemeClr val="tx2"/>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E898673" id="Rectangle: Rounded Corners 8" o:spid="_x0000_s1026" style="position:absolute;margin-left:32.45pt;margin-top:32.45pt;width:485.1pt;height:200.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714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vHz03QIAADIGAAAOAAAAZHJzL2Uyb0RvYy54bWysVNtuGyEQfa/Uf0C8N+vd+JJaWUdWolSV oiRKUuUZs+ClYhkK+Nav78Be7LZ+quoHDDszZ5jDmbm+2TeabIXzCkxJ84sRJcJwqJRZl/Tb2/2n K0p8YKZiGowo6UF4erP4+OF6Z+eigBp0JRxBEOPnO1vSOgQ7zzLPa9EwfwFWGDRKcA0LeHTrrHJs h+iNzorRaJrtwFXWARfe49e71kgXCV9KwcOTlF4EokuKdwtpdWldxTVbXLP52jFbK95dg/3DLRqm DCYdoO5YYGTj1F9QjeIOPMhwwaHJQErFRaoBq8lHf1TzWjMrUi1IjrcDTf7/wfLH7at9dkjDzvq5 x22sYi9dE//xfmSfyDoMZIl9IBw/TvPpaDZDTjnaism4KC4vI53ZMdw6H74IaEjclNTBxlQv+CSJ KbZ98CFRVhHDGtQGq75TIhuND7Blmkym02kH2PkidA/ZcV3dK62J1AqlY1BglDgI7yrUiToUZPso vk/liQVkb5Q+J5GJW+0Ipivpap136dY+wXfO+Sj+zkWEfXESgbdb94m0MoTFFihmbTTxnGlRxRsl yQWlRaSiJQwFmCqJabWJq4FYWWuNX7Lj86RdOGjRer8ISVSFD1KcuyLjXJjQ0uBrVom21nwSS2rh BxrS22mDgBFZYv4BuwOIXXkkrMduYTr/GCpS4w3BZ7n7PXiISJnBhCG4UQbcuco0VtVlbv17klpq IksrqA7PLkoiadhbfq9QiQ/Mh2fmUGaoXpxd4QkXqWFXUuh2lNTgfp77Hv2x/dBKyQ7nRkn9jw1z qDz91aC0PufjcRw06TCezAo8uFPL6tRiNs0toPZynJKWp230D7rfSgfNO464ZcyKJmY45i4pD64/ 3IZ2nuGQ5GK5TG44XCwLD+bV8r4JYue87d+Zs107BuzkR+hnDJunJmsZPfrG9zCw3ASQKon1yGvH Nw6mJJxuiMbJd3pOXsdRv/gFAAD//wMAUEsDBBQABgAIAAAAIQDK0xGJ3gAAAAoBAAAPAAAAZHJz L2Rvd25yZXYueG1sTI/BasMwEETvhf6D2EJvjZQ6MbVjORRDLj01Tg7tTbE2lom1MpaSOH9fBQrt aVhmmHlbrCfbswuOvnMkYT4TwJAapztqJex3m5c3YD4o0qp3hBJu6GFdPj4UKtfuSlu81KFlsYR8 riSYEIacc98YtMrP3IAUvaMbrQrxHFuuR3WN5bbnr0Kk3KqO4oJRA1YGm1N9thKy78+q6j6yr71L zHEj6tvW7Wopn5+m9xWwgFP4C8MdP6JDGZkO7kzas15Cushi8lfvvkiWc2AHCYt0mQAvC/7/hfIH AAD//wMAUEsBAi0AFAAGAAgAAAAhALaDOJL+AAAA4QEAABMAAAAAAAAAAAAAAAAAAAAAAFtDb250 ZW50X1R5cGVzXS54bWxQSwECLQAUAAYACAAAACEAOP0h/9YAAACUAQAACwAAAAAAAAAAAAAAAAAv AQAAX3JlbHMvLnJlbHNQSwECLQAUAAYACAAAACEAZLx89N0CAAAyBgAADgAAAAAAAAAAAAAAAAAu AgAAZHJzL2Uyb0RvYy54bWxQSwECLQAUAAYACAAAACEAytMRid4AAAAKAQAADwAAAAAAAAAAAAAA AAA3BQAAZHJzL2Rvd25yZXYueG1sUEsFBgAAAAAEAAQA8wAAAEIGAAAAAA== " fillcolor="#003057 [3212]" stroked="f" strokeweight="1pt">
                <v:fill color2="#0077c8 [3215]" rotate="t" angle="45" focus="100%" type="gradient"/>
                <v:stroke joinstyle="miter"/>
                <w10:wrap anchorx="page"/>
              </v:roundrect>
            </w:pict>
          </mc:Fallback>
        </mc:AlternateContent>
      </w:r>
      <w:r>
        <w:rPr>
          <w:noProof/>
        </w:rPr>
        <mc:AlternateContent>
          <mc:Choice Requires="wps">
            <w:drawing>
              <wp:anchor distT="0" distB="0" distL="114300" distR="114300" simplePos="0" relativeHeight="251658240" behindDoc="1" locked="1" layoutInCell="1" allowOverlap="1" wp14:anchorId="63FD2ECF" wp14:editId="736D1E56">
                <wp:simplePos x="0" y="0"/>
                <wp:positionH relativeFrom="column">
                  <wp:posOffset>-914400</wp:posOffset>
                </wp:positionH>
                <wp:positionV relativeFrom="paragraph">
                  <wp:posOffset>6393180</wp:posOffset>
                </wp:positionV>
                <wp:extent cx="7772400" cy="2752344"/>
                <wp:effectExtent l="0" t="0" r="0" b="0"/>
                <wp:wrapNone/>
                <wp:docPr id="3" name="Rectangle 2">
                  <a:extLst xmlns:a="http://schemas.openxmlformats.org/drawingml/2006/main">
                    <a:ext uri="{FF2B5EF4-FFF2-40B4-BE49-F238E27FC236}">
                      <a16:creationId xmlns:a16="http://schemas.microsoft.com/office/drawing/2014/main" id="{F0026A2C-A73C-C24D-12E5-3564A196F3C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27523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5DE9FEC0" id="Rectangle 2" o:spid="_x0000_s1026" alt="&quot;&quot;" style="position:absolute;margin-left:-1in;margin-top:503.4pt;width:612pt;height:216.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E+HKWwIAAAcFAAAOAAAAZHJzL2Uyb0RvYy54bWysVE1v2zAMvQ/YfxB0X+14ybIFdYogRYcB QRcsHXpWZSk2IIsapXzt14+SHadrhx2GXWRJJB/Jp0df3xxbw/YKfQO25KOrnDNlJVSN3Zb8+8Pd u4+c+SBsJQxYVfKT8vxm/vbN9cHNVAE1mEohIxDrZwdX8joEN8syL2vVCn8FTlkyasBWBDriNqtQ HAi9NVmR5x+yA2DlEKTynm5vOyOfJ3ytlQxftfYqMFNyqi2kFdP6FNdsfi1mWxSubmRfhviHKlrR WEo6QN2KINgOm1dQbSMRPOhwJaHNQOtGqtQDdTPKX3SzqYVTqRcix7uBJv//YOX9fuPWSDQcnJ95 2sYujhrb+KX62DGRdRrIUsfAJF1Op9NinBOnkmzFdFK8H48jndkl3KEPnxW0LG5KjvQaiSSxX/nQ uZ5dYjYLd40x6UWM/e2CMONNdqkx7cLJqOhn7DelWVNRVUVKkOSjlgbZXtDDCymVDaPOVItKddej SU71d3UMEamBBBiRNRU0YPcAUZqvsTuY3j+GqqS+ITj/W2Fd8BCRMoMNQ3DbWMA/ARjqqs/c+Z9J 6qiJLD1BdVojQ+i07528a+g5VsKHtUASOz0hDTBZa8CfnB1oGEruf+wEKs7MF0tq+zQaj+P0pMN4 Mi3ogM8tT88tdtcugWgf0eg7mbbRP5jzViO0jzS3i5iVTMJKyl1yGfB8WIZuSGnypVoskhtNjBNh ZTdORvDIUpTPw/FRoOs1Fkie93AeHDF7IbXON0ZaWOwC6Cbp8MJTzx9NWxJC/2eI4/z8nLwu/6/5 LwAAAP//AwBQSwMEFAAGAAgAAAAhAJBL9lfdAAAADwEAAA8AAABkcnMvZG93bnJldi54bWxMT8tO wzAQvCPxD9YicWvtVhWKQpwKkBBCPSBauDv2NomI11HsPPr3bE9w29kZzaPYL74TEw6xDaRhs1Yg kGxwLdUavk6vqwxETIac6QKhhgtG2Je3N4XJXZjpE6djqgWbUMyNhialPpcy2ga9ievQIzF3DoM3 ieFQSzeYmc19J7dKPUhvWuKExvT40qD9OY5ew3c4P8/eVvQ+XT7a8e0wWJsdtL6/W54eQSRc0p8Y rvW5OpTcqQojuSg6DavNbsdjEjOcwyuuGpUp/lV8MbkFWRby/47yFwAA//8DAFBLAQItABQABgAI AAAAIQC2gziS/gAAAOEBAAATAAAAAAAAAAAAAAAAAAAAAABbQ29udGVudF9UeXBlc10ueG1sUEsB Ai0AFAAGAAgAAAAhADj9If/WAAAAlAEAAAsAAAAAAAAAAAAAAAAALwEAAF9yZWxzLy5yZWxzUEsB Ai0AFAAGAAgAAAAhAKUT4cpbAgAABwUAAA4AAAAAAAAAAAAAAAAALgIAAGRycy9lMm9Eb2MueG1s UEsBAi0AFAAGAAgAAAAhAJBL9lfdAAAADwEAAA8AAAAAAAAAAAAAAAAAtQQAAGRycy9kb3ducmV2 LnhtbFBLBQYAAAAABAAEAPMAAAC/BQAAAAA= " filled="f" stroked="f" strokeweight="1pt">
                <w10:anchorlock/>
              </v:rect>
            </w:pict>
          </mc:Fallback>
        </mc:AlternateContent>
      </w:r>
    </w:p>
    <w:p w14:paraId="70DA74F7" w14:textId="4A38C2D9" w:rsidR="00674078" w:rsidRDefault="00674078" w:rsidP="005D556F"/>
    <w:p w14:paraId="79CF478F" w14:textId="61558184" w:rsidR="002576FB" w:rsidRDefault="006E376F" w:rsidP="002576FB">
      <w:pPr>
        <w:spacing w:after="0"/>
      </w:pPr>
      <w:r>
        <w:rPr>
          <w:rFonts w:eastAsiaTheme="majorEastAsia" w:cstheme="minorHAnsi"/>
          <w:b/>
          <w:bCs/>
          <w:noProof/>
          <w:color w:val="FFFFFF"/>
          <w:spacing w:val="-10"/>
          <w:kern w:val="28"/>
          <w:sz w:val="88"/>
          <w:szCs w:val="88"/>
          <w14:ligatures w14:val="standardContextual"/>
        </w:rPr>
        <mc:AlternateContent>
          <mc:Choice Requires="wps">
            <w:drawing>
              <wp:anchor distT="0" distB="0" distL="114300" distR="114300" simplePos="0" relativeHeight="251658243" behindDoc="0" locked="0" layoutInCell="1" allowOverlap="1" wp14:anchorId="2225D193" wp14:editId="0789B5FC">
                <wp:simplePos x="0" y="0"/>
                <wp:positionH relativeFrom="column">
                  <wp:posOffset>-81434</wp:posOffset>
                </wp:positionH>
                <wp:positionV relativeFrom="paragraph">
                  <wp:posOffset>215188</wp:posOffset>
                </wp:positionV>
                <wp:extent cx="11096" cy="1647930"/>
                <wp:effectExtent l="19050" t="19050" r="27305" b="28575"/>
                <wp:wrapNone/>
                <wp:docPr id="493307921" name="Straight Connector 10"/>
                <wp:cNvGraphicFramePr/>
                <a:graphic xmlns:a="http://schemas.openxmlformats.org/drawingml/2006/main">
                  <a:graphicData uri="http://schemas.microsoft.com/office/word/2010/wordprocessingShape">
                    <wps:wsp>
                      <wps:cNvCnPr/>
                      <wps:spPr>
                        <a:xfrm>
                          <a:off x="0" y="0"/>
                          <a:ext cx="11096" cy="164793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5161397"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16.95pt" to="-5.55pt,14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HSkMwgEAAOYDAAAOAAAAZHJzL2Uyb0RvYy54bWysU8tu2zAQvBfoPxC815KcxkkEyzkkSC9F G/TxAQy1tAiQXIJkLfnvu6RtOUgLFAl6ocjlzuzOcLW+naxhOwhRo+t4s6g5Ayex127b8Z8/Hj5c cxaTcL0w6KDje4j8dvP+3Xr0LSxxQNNDYETiYjv6jg8p+baqohzAirhAD44uFQYrEh3DtuqDGInd mmpZ16tqxND7gBJipOj94ZJvCr9SINNXpSIkZjpOvaWyhrI+5bXarEW7DcIPWh7bEG/owgrtqOhM dS+SYL+C/oPKahkwokoLibZCpbSEooHUNPULNd8H4aFoIXOin22K/49WftnducdANow+ttE/hqxi UsHmL/XHpmLWfjYLpsQkBZumvllxJummWX28urkoZlZnsA8xfQK0LG86brTLWkQrdp9jooKUekrJ YePY2PHl9eXVZUmLaHT/oI3Jl2Ue4M4EthP0kkJKcOkivx6xPMukk3EUPIspu7Q3cKjxDRTTfW7/ UCTP2Uve5shrHGVnmKIuZmD9b+AxP0OhzOBrwDOiVEaXZrDVDsPfqqfp1LI65J8cOOjOFjxhvy/P XKyhYSrOHQc/T+vzc4Gff8/NbwAAAP//AwBQSwMEFAAGAAgAAAAhAPpPK1TfAAAACgEAAA8AAABk cnMvZG93bnJldi54bWxMj0FLxDAUhO+C/yE8wVs3SSvi1qaLuCgiiFjde9o8267NS0myu/XfG096 HGaY+abaLHZiR/RhdKRArgQwpM6ZkXoFH+8P2Q2wEDUZPTlCBd8YYFOfn1W6NO5Eb3hsYs9SCYVS KxhinEvOQzeg1WHlZqTkfTpvdUzS99x4fUrlduK5ENfc6pHSwqBnvB+w+2oOVoHfPjbjKz6/CD+3 +6ftfrcT+aTU5cVydwss4hL/wvCLn9ChTkytO5AJbFKQyTyhRwVFsQaWApmUElirIF8XV8Driv+/ UP8AAAD//wMAUEsBAi0AFAAGAAgAAAAhALaDOJL+AAAA4QEAABMAAAAAAAAAAAAAAAAAAAAAAFtD b250ZW50X1R5cGVzXS54bWxQSwECLQAUAAYACAAAACEAOP0h/9YAAACUAQAACwAAAAAAAAAAAAAA AAAvAQAAX3JlbHMvLnJlbHNQSwECLQAUAAYACAAAACEA4h0pDMIBAADmAwAADgAAAAAAAAAAAAAA AAAuAgAAZHJzL2Uyb0RvYy54bWxQSwECLQAUAAYACAAAACEA+k8rVN8AAAAKAQAADwAAAAAAAAAA AAAAAAAcBAAAZHJzL2Rvd25yZXYueG1sUEsFBgAAAAAEAAQA8wAAACgFAAAAAA== " strokecolor="#1fd6f6 [3206]" strokeweight="2.25pt">
                <v:stroke joinstyle="miter"/>
              </v:line>
            </w:pict>
          </mc:Fallback>
        </mc:AlternateContent>
      </w:r>
    </w:p>
    <w:p w14:paraId="1EFE7441" w14:textId="16A0BD46" w:rsidR="00674078" w:rsidRPr="00ED039F" w:rsidRDefault="006654F6" w:rsidP="006A5C7E">
      <w:pPr>
        <w:spacing w:after="120" w:line="204" w:lineRule="auto"/>
        <w:ind w:left="284"/>
        <w:rPr>
          <w:sz w:val="88"/>
          <w:szCs w:val="88"/>
        </w:rPr>
      </w:pPr>
      <w:r>
        <w:rPr>
          <w:rFonts w:eastAsiaTheme="majorEastAsia" w:cstheme="minorHAnsi"/>
          <w:b/>
          <w:bCs/>
          <w:color w:val="FFFFFF"/>
          <w:spacing w:val="-10"/>
          <w:kern w:val="28"/>
          <w:sz w:val="88"/>
          <w:szCs w:val="88"/>
          <w14:ligatures w14:val="standardContextual"/>
        </w:rPr>
        <w:t xml:space="preserve">Code of </w:t>
      </w:r>
      <w:r>
        <w:rPr>
          <w:rFonts w:eastAsiaTheme="majorEastAsia" w:cstheme="minorHAnsi"/>
          <w:b/>
          <w:bCs/>
          <w:color w:val="FFFFFF"/>
          <w:spacing w:val="-10"/>
          <w:kern w:val="28"/>
          <w:sz w:val="88"/>
          <w:szCs w:val="88"/>
          <w14:ligatures w14:val="standardContextual"/>
        </w:rPr>
        <w:br/>
        <w:t xml:space="preserve">Business Ethics </w:t>
      </w:r>
    </w:p>
    <w:p w14:paraId="71FB7759" w14:textId="5743043D" w:rsidR="00D26889" w:rsidRPr="00492DB7" w:rsidRDefault="006654F6" w:rsidP="00634504">
      <w:pPr>
        <w:ind w:left="284"/>
        <w:rPr>
          <w:color w:val="FFFFFF"/>
        </w:rPr>
      </w:pPr>
      <w:proofErr w:type="spellStart"/>
      <w:r>
        <w:rPr>
          <w:rFonts w:asciiTheme="majorHAnsi" w:eastAsiaTheme="majorEastAsia" w:hAnsiTheme="majorHAnsi" w:cs="Times New Roman (Headings CS)"/>
          <w:b/>
          <w:bCs/>
          <w:color w:val="FFFFFF"/>
          <w:spacing w:val="20"/>
          <w:kern w:val="2"/>
          <w:sz w:val="36"/>
          <w:szCs w:val="40"/>
          <w14:ligatures w14:val="standardContextual"/>
        </w:rPr>
        <w:t>Smiths</w:t>
      </w:r>
      <w:proofErr w:type="spellEnd"/>
      <w:r>
        <w:rPr>
          <w:rFonts w:asciiTheme="majorHAnsi" w:eastAsiaTheme="majorEastAsia" w:hAnsiTheme="majorHAnsi" w:cs="Times New Roman (Headings CS)"/>
          <w:b/>
          <w:bCs/>
          <w:color w:val="FFFFFF"/>
          <w:spacing w:val="20"/>
          <w:kern w:val="2"/>
          <w:sz w:val="36"/>
          <w:szCs w:val="40"/>
          <w14:ligatures w14:val="standardContextual"/>
        </w:rPr>
        <w:t xml:space="preserve"> Detection</w:t>
      </w:r>
    </w:p>
    <w:p w14:paraId="79043E70" w14:textId="77777777" w:rsidR="00D26889" w:rsidRDefault="00D26889" w:rsidP="00D26889"/>
    <w:p w14:paraId="484158C8" w14:textId="77777777" w:rsidR="00862B65" w:rsidRPr="00862B65" w:rsidRDefault="00862B65" w:rsidP="00862B65"/>
    <w:p w14:paraId="78004635" w14:textId="77777777" w:rsidR="00862B65" w:rsidRPr="00862B65" w:rsidRDefault="00862B65" w:rsidP="00862B65"/>
    <w:p w14:paraId="33ACB9F2" w14:textId="77777777" w:rsidR="00862B65" w:rsidRPr="00862B65" w:rsidRDefault="00862B65" w:rsidP="00862B65"/>
    <w:p w14:paraId="607F55F4" w14:textId="77777777" w:rsidR="00862B65" w:rsidRPr="00862B65" w:rsidRDefault="00862B65" w:rsidP="00862B65"/>
    <w:p w14:paraId="047AC8FC" w14:textId="77777777" w:rsidR="00862B65" w:rsidRPr="00862B65" w:rsidRDefault="00862B65" w:rsidP="00862B65"/>
    <w:p w14:paraId="5E6F0014" w14:textId="77777777" w:rsidR="00862B65" w:rsidRPr="00862B65" w:rsidRDefault="00862B65" w:rsidP="00862B65"/>
    <w:p w14:paraId="6685408F" w14:textId="77777777" w:rsidR="00862B65" w:rsidRPr="00862B65" w:rsidRDefault="00862B65" w:rsidP="00862B65"/>
    <w:p w14:paraId="2F0A7F66" w14:textId="77777777" w:rsidR="00862B65" w:rsidRPr="00862B65" w:rsidRDefault="00862B65" w:rsidP="00862B65"/>
    <w:p w14:paraId="0CD9A8E4" w14:textId="77777777" w:rsidR="00862B65" w:rsidRPr="00862B65" w:rsidRDefault="00862B65" w:rsidP="00862B65"/>
    <w:p w14:paraId="102E0DF1" w14:textId="77777777" w:rsidR="00862B65" w:rsidRPr="00862B65" w:rsidRDefault="00862B65" w:rsidP="00862B65"/>
    <w:p w14:paraId="231DAE5F" w14:textId="77777777" w:rsidR="00862B65" w:rsidRPr="00862B65" w:rsidRDefault="00862B65" w:rsidP="00862B65"/>
    <w:p w14:paraId="422AA1B8" w14:textId="77777777" w:rsidR="00862B65" w:rsidRPr="00862B65" w:rsidRDefault="00862B65" w:rsidP="00862B65"/>
    <w:p w14:paraId="03FFF294" w14:textId="77777777" w:rsidR="00862B65" w:rsidRPr="00862B65" w:rsidRDefault="00862B65" w:rsidP="00862B65"/>
    <w:p w14:paraId="4B53E05E" w14:textId="77777777" w:rsidR="00862B65" w:rsidRPr="00862B65" w:rsidRDefault="00862B65" w:rsidP="00862B65"/>
    <w:p w14:paraId="26541BB4" w14:textId="77777777" w:rsidR="00862B65" w:rsidRPr="00862B65" w:rsidRDefault="00862B65" w:rsidP="00862B65"/>
    <w:p w14:paraId="32D83126" w14:textId="77777777" w:rsidR="00862B65" w:rsidRPr="00862B65" w:rsidRDefault="00862B65" w:rsidP="00862B65"/>
    <w:p w14:paraId="3A656EEF" w14:textId="77777777" w:rsidR="00862B65" w:rsidRPr="00862B65" w:rsidRDefault="00862B65" w:rsidP="00862B65"/>
    <w:p w14:paraId="1F70C9A5" w14:textId="28902C40" w:rsidR="00862B65" w:rsidRPr="00862B65" w:rsidRDefault="00862B65" w:rsidP="00862B65">
      <w:pPr>
        <w:tabs>
          <w:tab w:val="center" w:pos="4680"/>
        </w:tabs>
        <w:sectPr w:rsidR="00862B65" w:rsidRPr="00862B65" w:rsidSect="00D26889">
          <w:headerReference w:type="default" r:id="rId12"/>
          <w:footerReference w:type="even" r:id="rId13"/>
          <w:footerReference w:type="default" r:id="rId14"/>
          <w:headerReference w:type="first" r:id="rId15"/>
          <w:footerReference w:type="first" r:id="rId16"/>
          <w:pgSz w:w="12240" w:h="15840"/>
          <w:pgMar w:top="1440" w:right="1440" w:bottom="720" w:left="1440" w:header="720" w:footer="720" w:gutter="0"/>
          <w:cols w:space="720"/>
          <w:titlePg/>
          <w:docGrid w:linePitch="360"/>
        </w:sectPr>
      </w:pPr>
    </w:p>
    <w:p w14:paraId="5A618BCE" w14:textId="48EC5DC0" w:rsidR="005D556F" w:rsidRPr="00D74521" w:rsidRDefault="000D6BAF" w:rsidP="009B29D1">
      <w:pPr>
        <w:pStyle w:val="Heading1"/>
        <w:spacing w:after="120"/>
      </w:pPr>
      <w:bookmarkStart w:id="0" w:name="_Toc232166629"/>
      <w:bookmarkStart w:id="1" w:name="_Toc232166673"/>
      <w:bookmarkStart w:id="2" w:name="_Toc232415444"/>
      <w:r>
        <w:rPr>
          <w:caps w:val="0"/>
          <w:color w:val="003057" w:themeColor="background1"/>
          <w:sz w:val="36"/>
          <w:szCs w:val="20"/>
        </w:rPr>
        <w:lastRenderedPageBreak/>
        <w:t>A note from</w:t>
      </w:r>
      <w:r>
        <w:rPr>
          <w:color w:val="003057" w:themeColor="background1"/>
          <w:sz w:val="36"/>
          <w:szCs w:val="20"/>
        </w:rPr>
        <w:t xml:space="preserve"> </w:t>
      </w:r>
      <w:r>
        <w:rPr>
          <w:caps w:val="0"/>
        </w:rPr>
        <w:t xml:space="preserve">Jerome de Chassey </w:t>
      </w:r>
      <w:r>
        <w:br/>
      </w:r>
      <w:r>
        <w:rPr>
          <w:caps w:val="0"/>
          <w:color w:val="003057" w:themeColor="background1"/>
          <w:sz w:val="24"/>
          <w:szCs w:val="14"/>
        </w:rPr>
        <w:t>Chief Executive Officer, Smiths Detection</w:t>
      </w:r>
      <w:bookmarkEnd w:id="0"/>
      <w:bookmarkEnd w:id="1"/>
      <w:bookmarkEnd w:id="2"/>
    </w:p>
    <w:p w14:paraId="51CB3B1F" w14:textId="61639C7B" w:rsidR="005D556F" w:rsidRPr="00E40CB4" w:rsidRDefault="00495F7A" w:rsidP="00905E06">
      <w:pPr>
        <w:rPr>
          <w:rStyle w:val="Bold"/>
          <w:rFonts w:ascii="Segoe UI Semibold" w:hAnsi="Segoe UI Semibold" w:cs="Segoe UI Semibold"/>
          <w:b w:val="0"/>
          <w:bCs w:val="0"/>
          <w:sz w:val="24"/>
          <w:szCs w:val="16"/>
        </w:rPr>
      </w:pPr>
      <w:r>
        <w:rPr>
          <w:rStyle w:val="Bold"/>
          <w:rFonts w:ascii="Segoe UI Semibold" w:hAnsi="Segoe UI Semibold" w:cs="Segoe UI Semibold"/>
          <w:b w:val="0"/>
          <w:bCs w:val="0"/>
          <w:sz w:val="24"/>
          <w:szCs w:val="16"/>
        </w:rPr>
        <w:t>Dear colleagues,</w:t>
      </w:r>
    </w:p>
    <w:p w14:paraId="54D62F1F" w14:textId="2C0D1DFC" w:rsidR="005E7628" w:rsidRPr="004937F0" w:rsidRDefault="005E7628" w:rsidP="00A03C7C">
      <w:pPr>
        <w:spacing w:after="60" w:line="228" w:lineRule="auto"/>
        <w:rPr>
          <w:sz w:val="22"/>
          <w:szCs w:val="20"/>
        </w:rPr>
      </w:pPr>
      <w:r>
        <w:rPr>
          <w:sz w:val="22"/>
          <w:szCs w:val="20"/>
        </w:rPr>
        <w:t>Our company has been built on a foundation of doing business the right way. That is why we are trusted by colleagues, customers, suppliers, investors and other stakeholders. Protecting and nurturing that trust is key to our continued success.</w:t>
      </w:r>
    </w:p>
    <w:p w14:paraId="37DAA98E" w14:textId="75CE53F0" w:rsidR="005E7628" w:rsidRPr="004937F0" w:rsidRDefault="005E7628" w:rsidP="00A03C7C">
      <w:pPr>
        <w:spacing w:after="60" w:line="228" w:lineRule="auto"/>
        <w:rPr>
          <w:sz w:val="22"/>
          <w:szCs w:val="20"/>
        </w:rPr>
      </w:pPr>
      <w:r>
        <w:rPr>
          <w:sz w:val="22"/>
          <w:szCs w:val="20"/>
        </w:rPr>
        <w:t>Having an ethical culture – treating people fairly and being transparent and accountable for business decisions – brings significant benefits to us all. It creates a positive work environment which helps us attract, retain and motivate our staff. And our customers want to deal with partners they can rely on.</w:t>
      </w:r>
    </w:p>
    <w:p w14:paraId="5AA778A3" w14:textId="77777777" w:rsidR="005E7628" w:rsidRPr="004937F0" w:rsidRDefault="005E7628" w:rsidP="00A03C7C">
      <w:pPr>
        <w:spacing w:after="60" w:line="228" w:lineRule="auto"/>
        <w:rPr>
          <w:sz w:val="22"/>
          <w:szCs w:val="20"/>
        </w:rPr>
      </w:pPr>
      <w:proofErr w:type="spellStart"/>
      <w:r>
        <w:rPr>
          <w:sz w:val="22"/>
          <w:szCs w:val="20"/>
        </w:rPr>
        <w:t>Smiths</w:t>
      </w:r>
      <w:proofErr w:type="spellEnd"/>
      <w:r>
        <w:rPr>
          <w:sz w:val="22"/>
          <w:szCs w:val="20"/>
        </w:rPr>
        <w:t xml:space="preserve"> Detection is such a partner. For us, acting with integrity is not a choice. It's who we are.</w:t>
      </w:r>
    </w:p>
    <w:p w14:paraId="65CBED10" w14:textId="77777777" w:rsidR="005E7628" w:rsidRPr="004937F0" w:rsidRDefault="005E7628" w:rsidP="00A03C7C">
      <w:pPr>
        <w:spacing w:after="60" w:line="228" w:lineRule="auto"/>
        <w:rPr>
          <w:sz w:val="22"/>
          <w:szCs w:val="20"/>
        </w:rPr>
      </w:pPr>
      <w:r>
        <w:rPr>
          <w:sz w:val="22"/>
          <w:szCs w:val="20"/>
        </w:rPr>
        <w:t>How can we tell if something isn't ethical? The reality is that what is right and wrong isn't always crystal clear – there are grey areas. But we all know when something doesn't feel right. Our Code of Business Ethics is here to help us navigate ethical decision-making. It identifies lines that mustn't be crossed, red flags which need to be carefully reviewed, and resources to help us come to the right decision. While it won't have all the answers, it is a good starting point and important for us all to know and understand. It is everyone's responsibility to make sure they are familiar with the Smiths Detection Code of Business Ethics.</w:t>
      </w:r>
    </w:p>
    <w:p w14:paraId="5B527593" w14:textId="77777777" w:rsidR="005E7628" w:rsidRPr="004937F0" w:rsidRDefault="005E7628" w:rsidP="00A03C7C">
      <w:pPr>
        <w:spacing w:after="60" w:line="228" w:lineRule="auto"/>
        <w:rPr>
          <w:sz w:val="22"/>
          <w:szCs w:val="20"/>
        </w:rPr>
      </w:pPr>
      <w:r>
        <w:rPr>
          <w:sz w:val="22"/>
          <w:szCs w:val="20"/>
        </w:rPr>
        <w:t xml:space="preserve">What if you experience </w:t>
      </w:r>
      <w:proofErr w:type="spellStart"/>
      <w:r>
        <w:rPr>
          <w:sz w:val="22"/>
          <w:szCs w:val="20"/>
        </w:rPr>
        <w:t>behaviour</w:t>
      </w:r>
      <w:proofErr w:type="spellEnd"/>
      <w:r>
        <w:rPr>
          <w:sz w:val="22"/>
          <w:szCs w:val="20"/>
        </w:rPr>
        <w:t xml:space="preserve"> or activities that don't align with our Code? Perhaps you're put under pressure to do something you feel isn't right. Or you experience a colleague being treated unfairly. Maybe you've discovered activity that appears unethical or even illegal. If this is ever the case, the most important thing to remember is that you're not on your own. You can turn to your line manager, local HR representative, or your senior local or global management. And if for whatever reason you feel uncomfortable doing any of these, remember that our Ethics Portal is always here for that very purpose. Anyone who comes forward with an ethics concern will be supported by Smiths Detection's leadership.</w:t>
      </w:r>
    </w:p>
    <w:p w14:paraId="56283647" w14:textId="1E0E7431" w:rsidR="00A410B7" w:rsidRPr="004937F0" w:rsidRDefault="005E7628" w:rsidP="00A03C7C">
      <w:pPr>
        <w:spacing w:after="60" w:line="228" w:lineRule="auto"/>
        <w:rPr>
          <w:sz w:val="22"/>
          <w:szCs w:val="20"/>
        </w:rPr>
      </w:pPr>
      <w:proofErr w:type="spellStart"/>
      <w:r>
        <w:rPr>
          <w:sz w:val="22"/>
          <w:szCs w:val="20"/>
        </w:rPr>
        <w:t>Smiths</w:t>
      </w:r>
      <w:proofErr w:type="spellEnd"/>
      <w:r>
        <w:rPr>
          <w:sz w:val="22"/>
          <w:szCs w:val="20"/>
        </w:rPr>
        <w:t xml:space="preserve"> Detection has a bright and exciting future ahead and I am grateful to every one of you for the part you will play. Together, we will continue to drive our business forward in the right way.</w:t>
      </w:r>
    </w:p>
    <w:p w14:paraId="168B755C" w14:textId="6B4A6D7D" w:rsidR="00A764BB" w:rsidRPr="004937F0" w:rsidRDefault="00A764BB" w:rsidP="009B29D1">
      <w:pPr>
        <w:spacing w:after="240" w:line="228" w:lineRule="auto"/>
        <w:rPr>
          <w:sz w:val="22"/>
          <w:szCs w:val="20"/>
        </w:rPr>
      </w:pPr>
      <w:r>
        <w:rPr>
          <w:sz w:val="22"/>
          <w:szCs w:val="20"/>
        </w:rPr>
        <w:t>Thank you,</w:t>
      </w:r>
    </w:p>
    <w:p w14:paraId="0CEB8743" w14:textId="73CA04E8" w:rsidR="00790370" w:rsidRDefault="00594798">
      <w:pPr>
        <w:spacing w:line="278" w:lineRule="auto"/>
      </w:pPr>
      <w:r>
        <w:rPr>
          <w:noProof/>
        </w:rPr>
        <w:drawing>
          <wp:inline distT="0" distB="0" distL="0" distR="0" wp14:anchorId="696A1CFB" wp14:editId="5E550629">
            <wp:extent cx="5854890" cy="2175757"/>
            <wp:effectExtent l="0" t="0" r="0" b="0"/>
            <wp:docPr id="363257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5715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54890" cy="2175757"/>
                    </a:xfrm>
                    <a:prstGeom prst="rect">
                      <a:avLst/>
                    </a:prstGeom>
                    <a:noFill/>
                    <a:ln>
                      <a:noFill/>
                    </a:ln>
                  </pic:spPr>
                </pic:pic>
              </a:graphicData>
            </a:graphic>
          </wp:inline>
        </w:drawing>
      </w:r>
      <w:r>
        <w:br w:type="page"/>
      </w:r>
    </w:p>
    <w:sdt>
      <w:sdtPr>
        <w:rPr>
          <w:rFonts w:asciiTheme="minorHAnsi" w:hAnsiTheme="minorHAnsi"/>
          <w:color w:val="101820" w:themeColor="text1"/>
          <w:spacing w:val="0"/>
          <w:sz w:val="24"/>
          <w:szCs w:val="24"/>
          <w:lang w:val="en-GB"/>
        </w:rPr>
        <w:id w:val="1010945267"/>
        <w:docPartObj>
          <w:docPartGallery w:val="Table of Contents"/>
          <w:docPartUnique/>
        </w:docPartObj>
      </w:sdtPr>
      <w:sdtEndPr>
        <w:rPr>
          <w:b/>
          <w:bCs/>
          <w:lang w:val="en-US"/>
        </w:rPr>
      </w:sdtEndPr>
      <w:sdtContent>
        <w:p w14:paraId="10D32182" w14:textId="4852735E" w:rsidR="009924C6" w:rsidRDefault="009924C6" w:rsidP="00FB1BB4">
          <w:pPr>
            <w:pStyle w:val="TOCHeading"/>
            <w:spacing w:after="360"/>
          </w:pPr>
          <w:r>
            <w:rPr>
              <w:lang w:val="en-GB"/>
            </w:rPr>
            <w:t>Table of Contents</w:t>
          </w:r>
        </w:p>
        <w:p w14:paraId="3BCF1AAC" w14:textId="3624881F" w:rsidR="009B29D1" w:rsidRPr="00FB1BB4" w:rsidRDefault="009924C6">
          <w:pPr>
            <w:pStyle w:val="TOC1"/>
            <w:rPr>
              <w:rFonts w:ascii="Segoe UI Semibold" w:eastAsiaTheme="minorEastAsia" w:hAnsi="Segoe UI Semibold" w:cs="Segoe UI Semibold"/>
              <w:b w:val="0"/>
              <w:bCs/>
              <w:color w:val="003057" w:themeColor="background1"/>
              <w:kern w:val="2"/>
              <w:sz w:val="24"/>
              <w:szCs w:val="24"/>
              <w:lang w:val="en-GB" w:eastAsia="en-GB"/>
              <w14:ligatures w14:val="standardContextual"/>
            </w:rPr>
          </w:pPr>
          <w:r>
            <w:rPr>
              <w:b w:val="0"/>
              <w:bCs/>
            </w:rPr>
            <w:fldChar w:fldCharType="begin"/>
          </w:r>
          <w:r>
            <w:rPr>
              <w:b w:val="0"/>
              <w:bCs/>
            </w:rPr>
            <w:instrText xml:space="preserve"> TOC \o "1-3" \h \z \u </w:instrText>
          </w:r>
          <w:r>
            <w:rPr>
              <w:b w:val="0"/>
              <w:bCs/>
            </w:rPr>
            <w:fldChar w:fldCharType="separate"/>
          </w:r>
          <w:hyperlink w:anchor="_Toc232415445" w:history="1">
            <w:r>
              <w:rPr>
                <w:rStyle w:val="Hyperlink"/>
                <w:rFonts w:ascii="Segoe UI Semibold" w:hAnsi="Segoe UI Semibold" w:cs="Segoe UI Semibold"/>
                <w:b w:val="0"/>
                <w:bCs/>
                <w:color w:val="003057" w:themeColor="background1"/>
              </w:rPr>
              <w:t>We Do The Right Thing</w:t>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fldChar w:fldCharType="begin"/>
            </w:r>
            <w:r>
              <w:rPr>
                <w:rFonts w:ascii="Segoe UI Semibold" w:hAnsi="Segoe UI Semibold" w:cs="Segoe UI Semibold"/>
                <w:b w:val="0"/>
                <w:bCs/>
                <w:webHidden/>
                <w:color w:val="003057" w:themeColor="background1"/>
              </w:rPr>
              <w:instrText xml:space="preserve"> PAGEREF _Toc232415445 \h </w:instrText>
            </w:r>
            <w:r>
              <w:rPr>
                <w:rFonts w:ascii="Segoe UI Semibold" w:hAnsi="Segoe UI Semibold" w:cs="Segoe UI Semibold"/>
                <w:b w:val="0"/>
                <w:bCs/>
                <w:webHidden/>
                <w:color w:val="003057" w:themeColor="background1"/>
              </w:rPr>
            </w:r>
            <w:r>
              <w:rPr>
                <w:rFonts w:ascii="Segoe UI Semibold" w:hAnsi="Segoe UI Semibold" w:cs="Segoe UI Semibold"/>
                <w:b w:val="0"/>
                <w:bCs/>
                <w:webHidden/>
                <w:color w:val="003057" w:themeColor="background1"/>
              </w:rPr>
              <w:fldChar w:fldCharType="separate"/>
            </w:r>
            <w:r>
              <w:rPr>
                <w:rFonts w:ascii="Segoe UI Semibold" w:hAnsi="Segoe UI Semibold" w:cs="Segoe UI Semibold"/>
                <w:b w:val="0"/>
                <w:bCs/>
                <w:webHidden/>
                <w:color w:val="003057" w:themeColor="background1"/>
              </w:rPr>
              <w:t>4</w:t>
            </w:r>
            <w:r>
              <w:rPr>
                <w:rFonts w:ascii="Segoe UI Semibold" w:hAnsi="Segoe UI Semibold" w:cs="Segoe UI Semibold"/>
                <w:b w:val="0"/>
                <w:bCs/>
                <w:webHidden/>
                <w:color w:val="003057" w:themeColor="background1"/>
              </w:rPr>
              <w:fldChar w:fldCharType="end"/>
            </w:r>
          </w:hyperlink>
        </w:p>
        <w:p w14:paraId="133F1DF1" w14:textId="10CDA854" w:rsidR="009B29D1" w:rsidRPr="00FB1BB4" w:rsidRDefault="00E16B9C">
          <w:pPr>
            <w:pStyle w:val="TOC1"/>
            <w:rPr>
              <w:rFonts w:ascii="Segoe UI Semibold" w:eastAsiaTheme="minorEastAsia" w:hAnsi="Segoe UI Semibold" w:cs="Segoe UI Semibold"/>
              <w:b w:val="0"/>
              <w:bCs/>
              <w:color w:val="003057" w:themeColor="background1"/>
              <w:kern w:val="2"/>
              <w:sz w:val="24"/>
              <w:szCs w:val="24"/>
              <w:lang w:val="en-GB" w:eastAsia="en-GB"/>
              <w14:ligatures w14:val="standardContextual"/>
            </w:rPr>
          </w:pPr>
          <w:hyperlink w:anchor="_Toc232415446" w:history="1">
            <w:r>
              <w:rPr>
                <w:rStyle w:val="Hyperlink"/>
                <w:rFonts w:ascii="Segoe UI Semibold" w:hAnsi="Segoe UI Semibold" w:cs="Segoe UI Semibold"/>
                <w:b w:val="0"/>
                <w:bCs/>
                <w:color w:val="003057" w:themeColor="background1"/>
              </w:rPr>
              <w:t>We Respect Each Other</w:t>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fldChar w:fldCharType="begin"/>
            </w:r>
            <w:r>
              <w:rPr>
                <w:rFonts w:ascii="Segoe UI Semibold" w:hAnsi="Segoe UI Semibold" w:cs="Segoe UI Semibold"/>
                <w:b w:val="0"/>
                <w:bCs/>
                <w:webHidden/>
                <w:color w:val="003057" w:themeColor="background1"/>
              </w:rPr>
              <w:instrText xml:space="preserve"> PAGEREF _Toc232415446 \h </w:instrText>
            </w:r>
            <w:r>
              <w:rPr>
                <w:rFonts w:ascii="Segoe UI Semibold" w:hAnsi="Segoe UI Semibold" w:cs="Segoe UI Semibold"/>
                <w:b w:val="0"/>
                <w:bCs/>
                <w:webHidden/>
                <w:color w:val="003057" w:themeColor="background1"/>
              </w:rPr>
            </w:r>
            <w:r>
              <w:rPr>
                <w:rFonts w:ascii="Segoe UI Semibold" w:hAnsi="Segoe UI Semibold" w:cs="Segoe UI Semibold"/>
                <w:b w:val="0"/>
                <w:bCs/>
                <w:webHidden/>
                <w:color w:val="003057" w:themeColor="background1"/>
              </w:rPr>
              <w:fldChar w:fldCharType="separate"/>
            </w:r>
            <w:r>
              <w:rPr>
                <w:rFonts w:ascii="Segoe UI Semibold" w:hAnsi="Segoe UI Semibold" w:cs="Segoe UI Semibold"/>
                <w:b w:val="0"/>
                <w:bCs/>
                <w:webHidden/>
                <w:color w:val="003057" w:themeColor="background1"/>
              </w:rPr>
              <w:t>8</w:t>
            </w:r>
            <w:r>
              <w:rPr>
                <w:rFonts w:ascii="Segoe UI Semibold" w:hAnsi="Segoe UI Semibold" w:cs="Segoe UI Semibold"/>
                <w:b w:val="0"/>
                <w:bCs/>
                <w:webHidden/>
                <w:color w:val="003057" w:themeColor="background1"/>
              </w:rPr>
              <w:fldChar w:fldCharType="end"/>
            </w:r>
          </w:hyperlink>
        </w:p>
        <w:p w14:paraId="776C57C7" w14:textId="254DD4F1" w:rsidR="009B29D1" w:rsidRPr="00FB1BB4" w:rsidRDefault="00E16B9C">
          <w:pPr>
            <w:pStyle w:val="TOC1"/>
            <w:rPr>
              <w:rFonts w:ascii="Segoe UI Semibold" w:eastAsiaTheme="minorEastAsia" w:hAnsi="Segoe UI Semibold" w:cs="Segoe UI Semibold"/>
              <w:b w:val="0"/>
              <w:bCs/>
              <w:color w:val="003057" w:themeColor="background1"/>
              <w:kern w:val="2"/>
              <w:sz w:val="24"/>
              <w:szCs w:val="24"/>
              <w:lang w:val="en-GB" w:eastAsia="en-GB"/>
              <w14:ligatures w14:val="standardContextual"/>
            </w:rPr>
          </w:pPr>
          <w:hyperlink w:anchor="_Toc232415447" w:history="1">
            <w:r>
              <w:rPr>
                <w:rStyle w:val="Hyperlink"/>
                <w:rFonts w:ascii="Segoe UI Semibold" w:hAnsi="Segoe UI Semibold" w:cs="Segoe UI Semibold"/>
                <w:b w:val="0"/>
                <w:bCs/>
                <w:color w:val="003057" w:themeColor="background1"/>
              </w:rPr>
              <w:t>We Take Responsibility</w:t>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fldChar w:fldCharType="begin"/>
            </w:r>
            <w:r>
              <w:rPr>
                <w:rFonts w:ascii="Segoe UI Semibold" w:hAnsi="Segoe UI Semibold" w:cs="Segoe UI Semibold"/>
                <w:b w:val="0"/>
                <w:bCs/>
                <w:webHidden/>
                <w:color w:val="003057" w:themeColor="background1"/>
              </w:rPr>
              <w:instrText xml:space="preserve"> PAGEREF _Toc232415447 \h </w:instrText>
            </w:r>
            <w:r>
              <w:rPr>
                <w:rFonts w:ascii="Segoe UI Semibold" w:hAnsi="Segoe UI Semibold" w:cs="Segoe UI Semibold"/>
                <w:b w:val="0"/>
                <w:bCs/>
                <w:webHidden/>
                <w:color w:val="003057" w:themeColor="background1"/>
              </w:rPr>
            </w:r>
            <w:r>
              <w:rPr>
                <w:rFonts w:ascii="Segoe UI Semibold" w:hAnsi="Segoe UI Semibold" w:cs="Segoe UI Semibold"/>
                <w:b w:val="0"/>
                <w:bCs/>
                <w:webHidden/>
                <w:color w:val="003057" w:themeColor="background1"/>
              </w:rPr>
              <w:fldChar w:fldCharType="separate"/>
            </w:r>
            <w:r>
              <w:rPr>
                <w:rFonts w:ascii="Segoe UI Semibold" w:hAnsi="Segoe UI Semibold" w:cs="Segoe UI Semibold"/>
                <w:b w:val="0"/>
                <w:bCs/>
                <w:webHidden/>
                <w:color w:val="003057" w:themeColor="background1"/>
              </w:rPr>
              <w:t>10</w:t>
            </w:r>
            <w:r>
              <w:rPr>
                <w:rFonts w:ascii="Segoe UI Semibold" w:hAnsi="Segoe UI Semibold" w:cs="Segoe UI Semibold"/>
                <w:b w:val="0"/>
                <w:bCs/>
                <w:webHidden/>
                <w:color w:val="003057" w:themeColor="background1"/>
              </w:rPr>
              <w:fldChar w:fldCharType="end"/>
            </w:r>
          </w:hyperlink>
        </w:p>
        <w:p w14:paraId="12705419" w14:textId="776CD6C2" w:rsidR="009B29D1" w:rsidRPr="00FB1BB4" w:rsidRDefault="00E16B9C">
          <w:pPr>
            <w:pStyle w:val="TOC1"/>
            <w:rPr>
              <w:rFonts w:ascii="Segoe UI Semibold" w:eastAsiaTheme="minorEastAsia" w:hAnsi="Segoe UI Semibold" w:cs="Segoe UI Semibold"/>
              <w:b w:val="0"/>
              <w:bCs/>
              <w:color w:val="003057" w:themeColor="background1"/>
              <w:kern w:val="2"/>
              <w:sz w:val="24"/>
              <w:szCs w:val="24"/>
              <w:lang w:val="en-GB" w:eastAsia="en-GB"/>
              <w14:ligatures w14:val="standardContextual"/>
            </w:rPr>
          </w:pPr>
          <w:hyperlink w:anchor="_Toc232415448" w:history="1">
            <w:r>
              <w:rPr>
                <w:rStyle w:val="Hyperlink"/>
                <w:rFonts w:ascii="Segoe UI Semibold" w:hAnsi="Segoe UI Semibold" w:cs="Segoe UI Semibold"/>
                <w:b w:val="0"/>
                <w:bCs/>
                <w:color w:val="003057" w:themeColor="background1"/>
              </w:rPr>
              <w:t>We Earn Customer Trust</w:t>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fldChar w:fldCharType="begin"/>
            </w:r>
            <w:r>
              <w:rPr>
                <w:rFonts w:ascii="Segoe UI Semibold" w:hAnsi="Segoe UI Semibold" w:cs="Segoe UI Semibold"/>
                <w:b w:val="0"/>
                <w:bCs/>
                <w:webHidden/>
                <w:color w:val="003057" w:themeColor="background1"/>
              </w:rPr>
              <w:instrText xml:space="preserve"> PAGEREF _Toc232415448 \h </w:instrText>
            </w:r>
            <w:r>
              <w:rPr>
                <w:rFonts w:ascii="Segoe UI Semibold" w:hAnsi="Segoe UI Semibold" w:cs="Segoe UI Semibold"/>
                <w:b w:val="0"/>
                <w:bCs/>
                <w:webHidden/>
                <w:color w:val="003057" w:themeColor="background1"/>
              </w:rPr>
            </w:r>
            <w:r>
              <w:rPr>
                <w:rFonts w:ascii="Segoe UI Semibold" w:hAnsi="Segoe UI Semibold" w:cs="Segoe UI Semibold"/>
                <w:b w:val="0"/>
                <w:bCs/>
                <w:webHidden/>
                <w:color w:val="003057" w:themeColor="background1"/>
              </w:rPr>
              <w:fldChar w:fldCharType="separate"/>
            </w:r>
            <w:r>
              <w:rPr>
                <w:rFonts w:ascii="Segoe UI Semibold" w:hAnsi="Segoe UI Semibold" w:cs="Segoe UI Semibold"/>
                <w:b w:val="0"/>
                <w:bCs/>
                <w:webHidden/>
                <w:color w:val="003057" w:themeColor="background1"/>
              </w:rPr>
              <w:t>11</w:t>
            </w:r>
            <w:r>
              <w:rPr>
                <w:rFonts w:ascii="Segoe UI Semibold" w:hAnsi="Segoe UI Semibold" w:cs="Segoe UI Semibold"/>
                <w:b w:val="0"/>
                <w:bCs/>
                <w:webHidden/>
                <w:color w:val="003057" w:themeColor="background1"/>
              </w:rPr>
              <w:fldChar w:fldCharType="end"/>
            </w:r>
          </w:hyperlink>
        </w:p>
        <w:p w14:paraId="7A56FEA6" w14:textId="0C82C985" w:rsidR="009B29D1" w:rsidRPr="00FB1BB4" w:rsidRDefault="00E16B9C">
          <w:pPr>
            <w:pStyle w:val="TOC1"/>
            <w:rPr>
              <w:rFonts w:ascii="Segoe UI Semibold" w:eastAsiaTheme="minorEastAsia" w:hAnsi="Segoe UI Semibold" w:cs="Segoe UI Semibold"/>
              <w:b w:val="0"/>
              <w:bCs/>
              <w:color w:val="003057" w:themeColor="background1"/>
              <w:kern w:val="2"/>
              <w:sz w:val="24"/>
              <w:szCs w:val="24"/>
              <w:lang w:val="en-GB" w:eastAsia="en-GB"/>
              <w14:ligatures w14:val="standardContextual"/>
            </w:rPr>
          </w:pPr>
          <w:hyperlink w:anchor="_Toc232415449" w:history="1">
            <w:r>
              <w:rPr>
                <w:rStyle w:val="Hyperlink"/>
                <w:rFonts w:ascii="Segoe UI Semibold" w:hAnsi="Segoe UI Semibold" w:cs="Segoe UI Semibold"/>
                <w:b w:val="0"/>
                <w:bCs/>
                <w:color w:val="003057" w:themeColor="background1"/>
              </w:rPr>
              <w:t>We Are United In Purpose</w:t>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fldChar w:fldCharType="begin"/>
            </w:r>
            <w:r>
              <w:rPr>
                <w:rFonts w:ascii="Segoe UI Semibold" w:hAnsi="Segoe UI Semibold" w:cs="Segoe UI Semibold"/>
                <w:b w:val="0"/>
                <w:bCs/>
                <w:webHidden/>
                <w:color w:val="003057" w:themeColor="background1"/>
              </w:rPr>
              <w:instrText xml:space="preserve"> PAGEREF _Toc232415449 \h </w:instrText>
            </w:r>
            <w:r>
              <w:rPr>
                <w:rFonts w:ascii="Segoe UI Semibold" w:hAnsi="Segoe UI Semibold" w:cs="Segoe UI Semibold"/>
                <w:b w:val="0"/>
                <w:bCs/>
                <w:webHidden/>
                <w:color w:val="003057" w:themeColor="background1"/>
              </w:rPr>
            </w:r>
            <w:r>
              <w:rPr>
                <w:rFonts w:ascii="Segoe UI Semibold" w:hAnsi="Segoe UI Semibold" w:cs="Segoe UI Semibold"/>
                <w:b w:val="0"/>
                <w:bCs/>
                <w:webHidden/>
                <w:color w:val="003057" w:themeColor="background1"/>
              </w:rPr>
              <w:fldChar w:fldCharType="separate"/>
            </w:r>
            <w:r>
              <w:rPr>
                <w:rFonts w:ascii="Segoe UI Semibold" w:hAnsi="Segoe UI Semibold" w:cs="Segoe UI Semibold"/>
                <w:b w:val="0"/>
                <w:bCs/>
                <w:webHidden/>
                <w:color w:val="003057" w:themeColor="background1"/>
              </w:rPr>
              <w:t>12</w:t>
            </w:r>
            <w:r>
              <w:rPr>
                <w:rFonts w:ascii="Segoe UI Semibold" w:hAnsi="Segoe UI Semibold" w:cs="Segoe UI Semibold"/>
                <w:b w:val="0"/>
                <w:bCs/>
                <w:webHidden/>
                <w:color w:val="003057" w:themeColor="background1"/>
              </w:rPr>
              <w:fldChar w:fldCharType="end"/>
            </w:r>
          </w:hyperlink>
        </w:p>
        <w:p w14:paraId="76740FA7" w14:textId="62F845FA" w:rsidR="009B29D1" w:rsidRPr="00FB1BB4" w:rsidRDefault="00E16B9C">
          <w:pPr>
            <w:pStyle w:val="TOC1"/>
            <w:rPr>
              <w:rFonts w:ascii="Segoe UI Semibold" w:eastAsiaTheme="minorEastAsia" w:hAnsi="Segoe UI Semibold" w:cs="Segoe UI Semibold"/>
              <w:b w:val="0"/>
              <w:bCs/>
              <w:color w:val="003057" w:themeColor="background1"/>
              <w:kern w:val="2"/>
              <w:sz w:val="24"/>
              <w:szCs w:val="24"/>
              <w:lang w:val="en-GB" w:eastAsia="en-GB"/>
              <w14:ligatures w14:val="standardContextual"/>
            </w:rPr>
          </w:pPr>
          <w:hyperlink w:anchor="_Toc232415450" w:history="1">
            <w:r>
              <w:rPr>
                <w:rStyle w:val="Hyperlink"/>
                <w:rFonts w:ascii="Segoe UI Semibold" w:hAnsi="Segoe UI Semibold" w:cs="Segoe UI Semibold"/>
                <w:b w:val="0"/>
                <w:bCs/>
                <w:color w:val="003057" w:themeColor="background1"/>
              </w:rPr>
              <w:t>The Ethics Portal</w:t>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tab/>
            </w:r>
            <w:r>
              <w:rPr>
                <w:rFonts w:ascii="Segoe UI Semibold" w:hAnsi="Segoe UI Semibold" w:cs="Segoe UI Semibold"/>
                <w:b w:val="0"/>
                <w:bCs/>
                <w:webHidden/>
                <w:color w:val="003057" w:themeColor="background1"/>
              </w:rPr>
              <w:fldChar w:fldCharType="begin"/>
            </w:r>
            <w:r>
              <w:rPr>
                <w:rFonts w:ascii="Segoe UI Semibold" w:hAnsi="Segoe UI Semibold" w:cs="Segoe UI Semibold"/>
                <w:b w:val="0"/>
                <w:bCs/>
                <w:webHidden/>
                <w:color w:val="003057" w:themeColor="background1"/>
              </w:rPr>
              <w:instrText xml:space="preserve"> PAGEREF _Toc232415450 \h </w:instrText>
            </w:r>
            <w:r>
              <w:rPr>
                <w:rFonts w:ascii="Segoe UI Semibold" w:hAnsi="Segoe UI Semibold" w:cs="Segoe UI Semibold"/>
                <w:b w:val="0"/>
                <w:bCs/>
                <w:webHidden/>
                <w:color w:val="003057" w:themeColor="background1"/>
              </w:rPr>
            </w:r>
            <w:r>
              <w:rPr>
                <w:rFonts w:ascii="Segoe UI Semibold" w:hAnsi="Segoe UI Semibold" w:cs="Segoe UI Semibold"/>
                <w:b w:val="0"/>
                <w:bCs/>
                <w:webHidden/>
                <w:color w:val="003057" w:themeColor="background1"/>
              </w:rPr>
              <w:fldChar w:fldCharType="separate"/>
            </w:r>
            <w:r>
              <w:rPr>
                <w:rFonts w:ascii="Segoe UI Semibold" w:hAnsi="Segoe UI Semibold" w:cs="Segoe UI Semibold"/>
                <w:b w:val="0"/>
                <w:bCs/>
                <w:webHidden/>
                <w:color w:val="003057" w:themeColor="background1"/>
              </w:rPr>
              <w:t>13</w:t>
            </w:r>
            <w:r>
              <w:rPr>
                <w:rFonts w:ascii="Segoe UI Semibold" w:hAnsi="Segoe UI Semibold" w:cs="Segoe UI Semibold"/>
                <w:b w:val="0"/>
                <w:bCs/>
                <w:webHidden/>
                <w:color w:val="003057" w:themeColor="background1"/>
              </w:rPr>
              <w:fldChar w:fldCharType="end"/>
            </w:r>
          </w:hyperlink>
        </w:p>
        <w:p w14:paraId="6AD30064" w14:textId="7A8A56D9" w:rsidR="00DA5DE1" w:rsidRDefault="009924C6" w:rsidP="00DA5DE1">
          <w:r>
            <w:rPr>
              <w:bCs/>
            </w:rPr>
            <w:fldChar w:fldCharType="end"/>
          </w:r>
        </w:p>
      </w:sdtContent>
    </w:sdt>
    <w:p w14:paraId="77106727" w14:textId="77777777" w:rsidR="006047D7" w:rsidRDefault="006047D7">
      <w:pPr>
        <w:spacing w:line="278" w:lineRule="auto"/>
      </w:pPr>
    </w:p>
    <w:p w14:paraId="2EC13BBF" w14:textId="02F0D14E" w:rsidR="006047D7" w:rsidRDefault="006047D7">
      <w:pPr>
        <w:spacing w:line="278" w:lineRule="auto"/>
      </w:pPr>
      <w:r>
        <w:rPr>
          <w:noProof/>
        </w:rPr>
        <w:drawing>
          <wp:inline distT="0" distB="0" distL="0" distR="0" wp14:anchorId="06651D3F" wp14:editId="6B9A4BB7">
            <wp:extent cx="5936615" cy="3957955"/>
            <wp:effectExtent l="0" t="0" r="6985" b="4445"/>
            <wp:docPr id="67179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3957955"/>
                    </a:xfrm>
                    <a:prstGeom prst="rect">
                      <a:avLst/>
                    </a:prstGeom>
                    <a:noFill/>
                    <a:ln>
                      <a:noFill/>
                    </a:ln>
                  </pic:spPr>
                </pic:pic>
              </a:graphicData>
            </a:graphic>
          </wp:inline>
        </w:drawing>
      </w:r>
    </w:p>
    <w:p w14:paraId="6D0728D2" w14:textId="4B5248D7" w:rsidR="00373A6C" w:rsidRDefault="00373A6C">
      <w:pPr>
        <w:spacing w:line="278" w:lineRule="auto"/>
        <w:rPr>
          <w:rFonts w:asciiTheme="majorHAnsi" w:hAnsiTheme="majorHAnsi"/>
          <w:b/>
          <w:caps/>
          <w:color w:val="0077C8" w:themeColor="text2"/>
          <w:spacing w:val="20"/>
          <w:kern w:val="36"/>
          <w:sz w:val="40"/>
        </w:rPr>
      </w:pPr>
      <w:r>
        <w:br w:type="page"/>
      </w:r>
    </w:p>
    <w:p w14:paraId="7EC681CD" w14:textId="583EA5C9" w:rsidR="00C5683D" w:rsidRDefault="00444738" w:rsidP="004E5581">
      <w:pPr>
        <w:pStyle w:val="Heading1"/>
      </w:pPr>
      <w:bookmarkStart w:id="3" w:name="_Toc232415445"/>
      <w:r>
        <w:lastRenderedPageBreak/>
        <w:t>WE DO THE RIGHT THING</w:t>
      </w:r>
      <w:bookmarkEnd w:id="3"/>
    </w:p>
    <w:p w14:paraId="2C57B0FE" w14:textId="2254D437" w:rsidR="00F03FCC" w:rsidRDefault="007E391C" w:rsidP="00F03FCC">
      <w:pPr>
        <w:spacing w:after="120"/>
      </w:pPr>
      <w:r>
        <w:rPr>
          <w:rStyle w:val="Bold"/>
        </w:rPr>
        <w:t>We comply with all laws where we operate.</w:t>
      </w:r>
      <w:r>
        <w:t xml:space="preserve"> </w:t>
      </w:r>
    </w:p>
    <w:p w14:paraId="50E5C901" w14:textId="27FD8916" w:rsidR="007E391C" w:rsidRDefault="007E391C" w:rsidP="003F60B2">
      <w:pPr>
        <w:spacing w:after="240"/>
        <w:rPr>
          <w:rFonts w:ascii="Segoe UI Semibold" w:hAnsi="Segoe UI Semibold" w:cs="Segoe UI Semibold"/>
          <w:noProof/>
          <w:color w:val="0077C8" w:themeColor="text2"/>
          <w:sz w:val="28"/>
          <w:szCs w:val="18"/>
          <w:vertAlign w:val="superscript"/>
          <w14:ligatures w14:val="standardContextual"/>
        </w:rPr>
      </w:pPr>
      <w:r>
        <w:t>We act within applicable laws and rules and hold our business partners accountable to the same.</w:t>
      </w:r>
      <w:r>
        <w:rPr>
          <w:rFonts w:ascii="Segoe UI Semibold" w:hAnsi="Segoe UI Semibold" w:cs="Segoe UI Semibold"/>
          <w:noProof/>
          <w:color w:val="0077C8" w:themeColor="text2"/>
          <w:sz w:val="28"/>
          <w:szCs w:val="18"/>
          <w:vertAlign w:val="superscript"/>
          <w14:ligatures w14:val="standardContextual"/>
        </w:rPr>
        <w:t>1</w:t>
      </w:r>
    </w:p>
    <w:p w14:paraId="6A9E9ECB" w14:textId="5C54B0DE" w:rsidR="00D347D5" w:rsidRPr="007E391C" w:rsidRDefault="00D347D5" w:rsidP="003F60B2">
      <w:pPr>
        <w:spacing w:after="240"/>
      </w:pPr>
      <w:r>
        <w:rPr>
          <w:noProof/>
          <w14:ligatures w14:val="standardContextual"/>
        </w:rPr>
        <mc:AlternateContent>
          <mc:Choice Requires="wps">
            <w:drawing>
              <wp:inline distT="0" distB="0" distL="0" distR="0" wp14:anchorId="4552A34C" wp14:editId="4AB922C4">
                <wp:extent cx="5943600" cy="2331720"/>
                <wp:effectExtent l="0" t="0" r="0" b="0"/>
                <wp:docPr id="1134952458" name="Rectangle: Rounded Corners 6"/>
                <wp:cNvGraphicFramePr/>
                <a:graphic xmlns:a="http://schemas.openxmlformats.org/drawingml/2006/main">
                  <a:graphicData uri="http://schemas.microsoft.com/office/word/2010/wordprocessingShape">
                    <wps:wsp>
                      <wps:cNvSpPr/>
                      <wps:spPr>
                        <a:xfrm>
                          <a:off x="0" y="0"/>
                          <a:ext cx="5943600" cy="2331720"/>
                        </a:xfrm>
                        <a:prstGeom prst="roundRect">
                          <a:avLst>
                            <a:gd name="adj" fmla="val 3269"/>
                          </a:avLst>
                        </a:prstGeom>
                        <a:solidFill>
                          <a:srgbClr val="EEEFF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F3A3EE" w14:textId="77777777" w:rsidR="00C93C77" w:rsidRPr="00233521" w:rsidRDefault="00C93C77" w:rsidP="00C93C77">
                            <w:pPr>
                              <w:spacing w:before="120"/>
                              <w:rPr>
                                <w:rFonts w:ascii="Segoe UI Semibold" w:hAnsi="Segoe UI Semibold" w:cs="Segoe UI Semibold"/>
                                <w:color w:val="003057" w:themeColor="background1"/>
                                <w:lang w:val="en-GB"/>
                              </w:rPr>
                            </w:pPr>
                            <w:r>
                              <w:rPr>
                                <w:rFonts w:ascii="Segoe UI Semibold" w:hAnsi="Segoe UI Semibold" w:cs="Segoe UI Semibold"/>
                                <w:color w:val="0077C8" w:themeColor="text2"/>
                                <w:vertAlign w:val="superscript"/>
                                <w:lang w:val="en-GB"/>
                              </w:rPr>
                              <w:t xml:space="preserve">1 </w:t>
                            </w:r>
                            <w:r>
                              <w:rPr>
                                <w:rFonts w:ascii="Segoe UI Semibold" w:hAnsi="Segoe UI Semibold" w:cs="Segoe UI Semibold"/>
                                <w:color w:val="0077C8" w:themeColor="text2"/>
                                <w:lang w:val="en-GB"/>
                              </w:rPr>
                              <w:t>Example:</w:t>
                            </w:r>
                          </w:p>
                          <w:p w14:paraId="67E4C6FD" w14:textId="77777777" w:rsidR="00C93C77" w:rsidRPr="00233521" w:rsidRDefault="00C93C77" w:rsidP="00C93C77">
                            <w:pPr>
                              <w:rPr>
                                <w:sz w:val="22"/>
                                <w:szCs w:val="20"/>
                              </w:rPr>
                            </w:pPr>
                            <w:r>
                              <w:rPr>
                                <w:sz w:val="22"/>
                                <w:szCs w:val="20"/>
                              </w:rPr>
                              <w:t>The purchasing agent for the airport has contacted Tom and told him that Smiths Detection will win the bid if he can provide the purchasing agent with a payment of 3% of the total contract.</w:t>
                            </w:r>
                          </w:p>
                          <w:p w14:paraId="4EB2B678" w14:textId="77777777" w:rsidR="00C93C77" w:rsidRPr="00233521" w:rsidRDefault="00C93C77" w:rsidP="00C93C77">
                            <w:pPr>
                              <w:rPr>
                                <w:rFonts w:ascii="Segoe UI Semibold" w:hAnsi="Segoe UI Semibold" w:cs="Segoe UI Semibold"/>
                                <w:i/>
                                <w:iCs/>
                                <w:color w:val="003057" w:themeColor="background1"/>
                              </w:rPr>
                            </w:pPr>
                            <w:r>
                              <w:rPr>
                                <w:rFonts w:ascii="Segoe UI Semibold" w:hAnsi="Segoe UI Semibold" w:cs="Segoe UI Semibold"/>
                                <w:i/>
                                <w:iCs/>
                                <w:color w:val="003057" w:themeColor="background1"/>
                              </w:rPr>
                              <w:t>What should Tom do?</w:t>
                            </w:r>
                          </w:p>
                          <w:p w14:paraId="390EFC46" w14:textId="77777777" w:rsidR="00C93C77" w:rsidRPr="00233521" w:rsidRDefault="00C93C77" w:rsidP="00C93C77">
                            <w:pPr>
                              <w:rPr>
                                <w:sz w:val="22"/>
                                <w:szCs w:val="20"/>
                              </w:rPr>
                            </w:pPr>
                            <w:r>
                              <w:rPr>
                                <w:sz w:val="22"/>
                                <w:szCs w:val="20"/>
                              </w:rPr>
                              <w:t>Tom should not make the payment, and he should immediately inform his manager. Smiths Detection does not provide bribes, kickbacks or agree to participate in any bid rigging or other anticompetitive activity. We win through the quality and value of our products and services, and by using fair bidding and business practices.</w:t>
                            </w:r>
                          </w:p>
                          <w:p w14:paraId="274FA842" w14:textId="77777777" w:rsidR="00C93C77" w:rsidRDefault="00C93C77" w:rsidP="00C93C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552A34C" id="Rectangle: Rounded Corners 6" o:spid="_x0000_s1026" style="width:468pt;height:183.6pt;visibility:visible;mso-wrap-style:square;mso-left-percent:-10001;mso-top-percent:-10001;mso-position-horizontal:absolute;mso-position-horizontal-relative:char;mso-position-vertical:absolute;mso-position-vertical-relative:line;mso-left-percent:-10001;mso-top-percent:-10001;v-text-anchor:middle" arcsize="2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" fillcolor="#eeeff2" stroked="f" strokeweight="1pt">
                <v:stroke joinstyle="miter"/>
                <v:textbox>
                  <w:txbxContent>
                    <w:p w14:paraId="52F3A3EE" w14:textId="77777777" w:rsidR="00C93C77" w:rsidRPr="00233521" w:rsidRDefault="00C93C77" w:rsidP="00C93C77">
                      <w:pPr>
                        <w:spacing w:before="120"/>
                        <w:rPr>
                          <w:rFonts w:ascii="Segoe UI Semibold" w:hAnsi="Segoe UI Semibold" w:cs="Segoe UI Semibold"/>
                          <w:color w:val="003057" w:themeColor="background1"/>
                          <w:lang w:val="en-GB"/>
                        </w:rPr>
                      </w:pPr>
                      <w:r>
                        <w:rPr>
                          <w:rFonts w:ascii="Segoe UI Semibold" w:hAnsi="Segoe UI Semibold" w:cs="Segoe UI Semibold"/>
                          <w:color w:val="0077C8" w:themeColor="text2"/>
                          <w:vertAlign w:val="superscript"/>
                          <w:lang w:val="en-GB"/>
                        </w:rPr>
                        <w:t xml:space="preserve">1 </w:t>
                      </w:r>
                      <w:r>
                        <w:rPr>
                          <w:rFonts w:ascii="Segoe UI Semibold" w:hAnsi="Segoe UI Semibold" w:cs="Segoe UI Semibold"/>
                          <w:color w:val="0077C8" w:themeColor="text2"/>
                          <w:lang w:val="en-GB"/>
                        </w:rPr>
                        <w:t>Example:</w:t>
                      </w:r>
                    </w:p>
                    <w:p w14:paraId="67E4C6FD" w14:textId="77777777" w:rsidR="00C93C77" w:rsidRPr="00233521" w:rsidRDefault="00C93C77" w:rsidP="00C93C77">
                      <w:pPr>
                        <w:rPr>
                          <w:sz w:val="22"/>
                          <w:szCs w:val="20"/>
                        </w:rPr>
                      </w:pPr>
                      <w:r>
                        <w:rPr>
                          <w:sz w:val="22"/>
                          <w:szCs w:val="20"/>
                        </w:rPr>
                        <w:t>The purchasing agent for the airport has contacted Tom and told him that Smiths Detection will win the bid if he can provide the purchasing agent with a payment of 3% of the total contract.</w:t>
                      </w:r>
                    </w:p>
                    <w:p w14:paraId="4EB2B678" w14:textId="77777777" w:rsidR="00C93C77" w:rsidRPr="00233521" w:rsidRDefault="00C93C77" w:rsidP="00C93C77">
                      <w:pPr>
                        <w:rPr>
                          <w:rFonts w:ascii="Segoe UI Semibold" w:hAnsi="Segoe UI Semibold" w:cs="Segoe UI Semibold"/>
                          <w:i/>
                          <w:iCs/>
                          <w:color w:val="003057" w:themeColor="background1"/>
                        </w:rPr>
                      </w:pPr>
                      <w:r>
                        <w:rPr>
                          <w:rFonts w:ascii="Segoe UI Semibold" w:hAnsi="Segoe UI Semibold" w:cs="Segoe UI Semibold"/>
                          <w:i/>
                          <w:iCs/>
                          <w:color w:val="003057" w:themeColor="background1"/>
                        </w:rPr>
                        <w:t>What should Tom do?</w:t>
                      </w:r>
                    </w:p>
                    <w:p w14:paraId="390EFC46" w14:textId="77777777" w:rsidR="00C93C77" w:rsidRPr="00233521" w:rsidRDefault="00C93C77" w:rsidP="00C93C77">
                      <w:pPr>
                        <w:rPr>
                          <w:sz w:val="22"/>
                          <w:szCs w:val="20"/>
                        </w:rPr>
                      </w:pPr>
                      <w:r>
                        <w:rPr>
                          <w:sz w:val="22"/>
                          <w:szCs w:val="20"/>
                        </w:rPr>
                        <w:t>Tom should not make the payment, and he should immediately inform his manager. Smiths Detection does not provide bribes, kickbacks or agree to participate in any bid rigging or other anticompetitive activity. We win through the quality and value of our products and services, and by using fair bidding and business practices.</w:t>
                      </w:r>
                    </w:p>
                    <w:p w14:paraId="274FA842" w14:textId="77777777" w:rsidR="00C93C77" w:rsidRDefault="00C93C77" w:rsidP="00C93C77">
                      <w:pPr>
                        <w:jc w:val="center"/>
                      </w:pPr>
                    </w:p>
                  </w:txbxContent>
                </v:textbox>
                <w10:anchorlock/>
              </v:roundrect>
            </w:pict>
          </mc:Fallback>
        </mc:AlternateContent>
      </w:r>
    </w:p>
    <w:p w14:paraId="6A41819C" w14:textId="714D27D0" w:rsidR="00F03FCC" w:rsidRDefault="007E391C" w:rsidP="00F03FCC">
      <w:pPr>
        <w:spacing w:after="120"/>
        <w:rPr>
          <w:rStyle w:val="Bold"/>
        </w:rPr>
      </w:pPr>
      <w:r>
        <w:rPr>
          <w:rStyle w:val="Bold"/>
        </w:rPr>
        <w:t xml:space="preserve">We stand firmly against bribery and corruption. </w:t>
      </w:r>
    </w:p>
    <w:p w14:paraId="1A5D16AA" w14:textId="4B6EBF9B" w:rsidR="007E391C" w:rsidRPr="007E391C" w:rsidRDefault="007E391C" w:rsidP="003B0470">
      <w:pPr>
        <w:spacing w:after="240"/>
      </w:pPr>
      <w:r>
        <w:t>We never offer or accept bribes, kickbacks, or any other kind of improper payment, including facilitation payments. We only appoint third party representatives (including distributors or agents) who we trust will follow this rule.</w:t>
      </w:r>
    </w:p>
    <w:p w14:paraId="1F675AB5" w14:textId="008926B5" w:rsidR="00F03FCC" w:rsidRDefault="007E391C" w:rsidP="00941909">
      <w:pPr>
        <w:spacing w:after="120"/>
      </w:pPr>
      <w:r>
        <w:rPr>
          <w:rStyle w:val="Bold"/>
        </w:rPr>
        <w:t>We keep accurate books, records, and data.</w:t>
      </w:r>
      <w:r>
        <w:t xml:space="preserve"> </w:t>
      </w:r>
    </w:p>
    <w:p w14:paraId="3C418D97" w14:textId="01012084" w:rsidR="007E391C" w:rsidRDefault="007E391C" w:rsidP="003B0470">
      <w:pPr>
        <w:spacing w:after="240"/>
      </w:pPr>
      <w:r>
        <w:t>We record transactions honestly so that company funds are not used unlawfully. We provide our stakeholders with up-to-date, accurate and complete information in a timely manner. We never commit fraud. We never manipulate data.</w:t>
      </w:r>
    </w:p>
    <w:p w14:paraId="6DE70164" w14:textId="78A762D5" w:rsidR="00F03FCC" w:rsidRDefault="007E391C" w:rsidP="00F03FCC">
      <w:pPr>
        <w:spacing w:after="120"/>
        <w:rPr>
          <w:rStyle w:val="Bold"/>
        </w:rPr>
      </w:pPr>
      <w:r>
        <w:rPr>
          <w:rStyle w:val="Bold"/>
        </w:rPr>
        <w:t xml:space="preserve">We protect Smiths Detection assets. </w:t>
      </w:r>
    </w:p>
    <w:p w14:paraId="73F980E3" w14:textId="3C011380" w:rsidR="007E391C" w:rsidRPr="007E391C" w:rsidRDefault="007E391C" w:rsidP="003B0470">
      <w:pPr>
        <w:spacing w:after="240"/>
      </w:pPr>
      <w:r>
        <w:t>We act with vigilance to protect Smiths Detection assets from damage, misuse, fraud, and cyberattacks.</w:t>
      </w:r>
    </w:p>
    <w:p w14:paraId="290A32EF" w14:textId="0257C7C3" w:rsidR="00F03FCC" w:rsidRDefault="007E391C" w:rsidP="00F03FCC">
      <w:pPr>
        <w:spacing w:after="120"/>
      </w:pPr>
      <w:r>
        <w:rPr>
          <w:rStyle w:val="Bold"/>
        </w:rPr>
        <w:t>We get approval before engaging in any political or charitable activities for Smiths Detection.</w:t>
      </w:r>
      <w:r>
        <w:t xml:space="preserve"> </w:t>
      </w:r>
    </w:p>
    <w:p w14:paraId="45D26F3D" w14:textId="7F7D6043" w:rsidR="007E391C" w:rsidRPr="007E391C" w:rsidRDefault="007E391C" w:rsidP="003B0470">
      <w:pPr>
        <w:spacing w:after="240"/>
      </w:pPr>
      <w:r>
        <w:t xml:space="preserve">We obtain necessary approvals before engaging in any lobbying activities, and when appropriate, we make clear that personal views are not those of Smiths </w:t>
      </w:r>
      <w:proofErr w:type="gramStart"/>
      <w:r>
        <w:t>Detection.</w:t>
      </w:r>
      <w:r>
        <w:rPr>
          <w:color w:val="0077C8" w:themeColor="text2"/>
        </w:rPr>
        <w:t>*</w:t>
      </w:r>
      <w:proofErr w:type="gramEnd"/>
    </w:p>
    <w:p w14:paraId="19DF6CC4" w14:textId="285E3F76" w:rsidR="00D05CF4" w:rsidRDefault="00D05CF4" w:rsidP="00C430CF">
      <w:pPr>
        <w:spacing w:before="240" w:after="240"/>
        <w:rPr>
          <w:i/>
          <w:iCs/>
        </w:rPr>
      </w:pPr>
      <w:r>
        <w:rPr>
          <w:i/>
          <w:iCs/>
          <w:color w:val="0077C8" w:themeColor="text2"/>
        </w:rPr>
        <w:lastRenderedPageBreak/>
        <w:t>*</w:t>
      </w:r>
      <w:r>
        <w:rPr>
          <w:i/>
          <w:iCs/>
        </w:rPr>
        <w:t>In the US, Smiths Detection operates a political action committee through which colleagues voluntarily contribute funds to politicians who advocate for causes in line with Smiths Detection’s business interests.</w:t>
      </w:r>
    </w:p>
    <w:p w14:paraId="2B45DDCD" w14:textId="32ECF847" w:rsidR="00F03FCC" w:rsidRDefault="007E391C" w:rsidP="00F03FCC">
      <w:pPr>
        <w:spacing w:before="240" w:after="120"/>
        <w:rPr>
          <w:rStyle w:val="Bold"/>
        </w:rPr>
      </w:pPr>
      <w:r>
        <w:rPr>
          <w:rStyle w:val="Bold"/>
        </w:rPr>
        <w:t>We follow international trade laws.</w:t>
      </w:r>
    </w:p>
    <w:p w14:paraId="5A10AA06" w14:textId="4C7B4601" w:rsidR="00950F31" w:rsidRDefault="007E391C" w:rsidP="00F03FCC">
      <w:pPr>
        <w:spacing w:after="240"/>
      </w:pPr>
      <w:r>
        <w:t>We comply with all applicable trade laws – export and import controls, economic sanctions, anti-boycott rules, regulations, policies and procedures – in the countries where we operate or buy, sell or transfer products, services, technology or software.</w:t>
      </w:r>
    </w:p>
    <w:p w14:paraId="4E7CA076" w14:textId="2E0F8688" w:rsidR="002F7573" w:rsidRDefault="00015D83" w:rsidP="00941909">
      <w:pPr>
        <w:spacing w:after="120"/>
        <w:rPr>
          <w:rStyle w:val="Bold"/>
        </w:rPr>
      </w:pPr>
      <w:r>
        <w:rPr>
          <w:rStyle w:val="Bold"/>
        </w:rPr>
        <w:t xml:space="preserve">We never give or receive improper gifts, meals, or hospitality. </w:t>
      </w:r>
    </w:p>
    <w:p w14:paraId="013FBB71" w14:textId="40F607F1" w:rsidR="00015D83" w:rsidRPr="00015D83" w:rsidRDefault="00015D83" w:rsidP="00015D83">
      <w:pPr>
        <w:spacing w:after="240"/>
      </w:pPr>
      <w:r>
        <w:t>We ensure that such items are not lavish, comply with local laws, and are allowed by our policies and those of our customer or business partner.</w:t>
      </w:r>
    </w:p>
    <w:p w14:paraId="2F76740E" w14:textId="4AFE36A6" w:rsidR="002F7573" w:rsidRDefault="00015D83" w:rsidP="00941909">
      <w:pPr>
        <w:spacing w:after="120"/>
        <w:rPr>
          <w:rStyle w:val="Bold"/>
        </w:rPr>
      </w:pPr>
      <w:r>
        <w:rPr>
          <w:rStyle w:val="Bold"/>
        </w:rPr>
        <w:t>We avoid, disclose, and manage conflicts of interest.</w:t>
      </w:r>
      <w:r>
        <w:rPr>
          <w:rStyle w:val="Bold"/>
          <w:color w:val="0077C8" w:themeColor="text2"/>
          <w:vertAlign w:val="superscript"/>
        </w:rPr>
        <w:t>2</w:t>
      </w:r>
      <w:r>
        <w:rPr>
          <w:rStyle w:val="Bold"/>
        </w:rPr>
        <w:t xml:space="preserve"> </w:t>
      </w:r>
    </w:p>
    <w:p w14:paraId="630924CF" w14:textId="7315DF38" w:rsidR="00B41372" w:rsidRDefault="00015D83" w:rsidP="003F60B2">
      <w:pPr>
        <w:spacing w:after="240"/>
        <w:rPr>
          <w:noProof/>
          <w14:ligatures w14:val="standardContextual"/>
        </w:rPr>
      </w:pPr>
      <w:r>
        <w:t>We document and manage any conflict of interest. A “conflict of interest” is when your interests compromise (or appear to compromise) your ability to make an unbiased decision at Smiths Detection. Notify your line manager and HR in writing of any situations that create a conflict of interest or the appearance of one, or if you have any doubts.</w:t>
      </w:r>
      <w:r>
        <w:rPr>
          <w:noProof/>
          <w14:ligatures w14:val="standardContextual"/>
        </w:rPr>
        <w:t xml:space="preserve"> </w:t>
      </w:r>
    </w:p>
    <w:p w14:paraId="699387FF" w14:textId="7FF28CF9" w:rsidR="00015D83" w:rsidRPr="00015D83" w:rsidRDefault="00B41372" w:rsidP="003F60B2">
      <w:pPr>
        <w:spacing w:after="240"/>
      </w:pPr>
      <w:r>
        <w:rPr>
          <w:noProof/>
          <w14:ligatures w14:val="standardContextual"/>
        </w:rPr>
        <mc:AlternateContent>
          <mc:Choice Requires="wps">
            <w:drawing>
              <wp:inline distT="0" distB="0" distL="0" distR="0" wp14:anchorId="257085AB" wp14:editId="79B3EE28">
                <wp:extent cx="5943600" cy="2491740"/>
                <wp:effectExtent l="0" t="0" r="0" b="3810"/>
                <wp:docPr id="941631550" name="Rectangle: Rounded Corners 6"/>
                <wp:cNvGraphicFramePr/>
                <a:graphic xmlns:a="http://schemas.openxmlformats.org/drawingml/2006/main">
                  <a:graphicData uri="http://schemas.microsoft.com/office/word/2010/wordprocessingShape">
                    <wps:wsp>
                      <wps:cNvSpPr/>
                      <wps:spPr>
                        <a:xfrm>
                          <a:off x="0" y="0"/>
                          <a:ext cx="5943600" cy="2491740"/>
                        </a:xfrm>
                        <a:prstGeom prst="roundRect">
                          <a:avLst>
                            <a:gd name="adj" fmla="val 3269"/>
                          </a:avLst>
                        </a:prstGeom>
                        <a:solidFill>
                          <a:srgbClr val="EEEFF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883C3D" w14:textId="77777777" w:rsidR="00EF7BE6" w:rsidRPr="00233521" w:rsidRDefault="00EF7BE6" w:rsidP="00C93C77">
                            <w:pPr>
                              <w:spacing w:before="120"/>
                              <w:rPr>
                                <w:rFonts w:ascii="Segoe UI Semibold" w:hAnsi="Segoe UI Semibold" w:cs="Segoe UI Semibold"/>
                                <w:color w:val="0077C8" w:themeColor="text2"/>
                                <w:lang w:val="en-GB"/>
                              </w:rPr>
                            </w:pPr>
                            <w:r>
                              <w:rPr>
                                <w:rFonts w:ascii="Segoe UI Semibold" w:hAnsi="Segoe UI Semibold" w:cs="Segoe UI Semibold"/>
                                <w:color w:val="0077C8" w:themeColor="text2"/>
                                <w:vertAlign w:val="superscript"/>
                                <w:lang w:val="en-GB"/>
                              </w:rPr>
                              <w:t xml:space="preserve">2 </w:t>
                            </w:r>
                            <w:r>
                              <w:rPr>
                                <w:rFonts w:ascii="Segoe UI Semibold" w:hAnsi="Segoe UI Semibold" w:cs="Segoe UI Semibold"/>
                                <w:color w:val="0077C8" w:themeColor="text2"/>
                                <w:lang w:val="en-GB"/>
                              </w:rPr>
                              <w:t>Example:</w:t>
                            </w:r>
                          </w:p>
                          <w:p w14:paraId="337B9A1F" w14:textId="77777777" w:rsidR="00EF7BE6" w:rsidRPr="00233521" w:rsidRDefault="00EF7BE6" w:rsidP="00EF7BE6">
                            <w:pPr>
                              <w:rPr>
                                <w:sz w:val="22"/>
                                <w:szCs w:val="20"/>
                              </w:rPr>
                            </w:pPr>
                            <w:r>
                              <w:rPr>
                                <w:sz w:val="22"/>
                                <w:szCs w:val="20"/>
                              </w:rPr>
                              <w:t>Yuki is responsible for buying supplies for her Smiths Detection office. Her brother owns a computer supply business. He offered to sell Yuki the equipment at a discount, and Yuki purchased it without disclosing their relationship to Human Resources.</w:t>
                            </w:r>
                          </w:p>
                          <w:p w14:paraId="27D46650" w14:textId="77777777" w:rsidR="00EF7BE6" w:rsidRPr="00233521" w:rsidRDefault="00EF7BE6" w:rsidP="00EF7BE6">
                            <w:pPr>
                              <w:spacing w:after="120"/>
                              <w:rPr>
                                <w:rFonts w:ascii="Segoe UI Semibold" w:hAnsi="Segoe UI Semibold" w:cs="Segoe UI Semibold"/>
                                <w:i/>
                                <w:iCs/>
                                <w:color w:val="003057" w:themeColor="background1"/>
                              </w:rPr>
                            </w:pPr>
                            <w:r>
                              <w:rPr>
                                <w:rFonts w:ascii="Segoe UI Semibold" w:hAnsi="Segoe UI Semibold" w:cs="Segoe UI Semibold"/>
                                <w:i/>
                                <w:iCs/>
                                <w:color w:val="003057" w:themeColor="background1"/>
                              </w:rPr>
                              <w:t>Is Yuki acting properly?</w:t>
                            </w:r>
                          </w:p>
                          <w:p w14:paraId="1A65D6BE" w14:textId="77777777" w:rsidR="00EF7BE6" w:rsidRPr="00233521" w:rsidRDefault="00EF7BE6" w:rsidP="00EF7BE6">
                            <w:pPr>
                              <w:rPr>
                                <w:sz w:val="22"/>
                                <w:szCs w:val="20"/>
                              </w:rPr>
                            </w:pPr>
                            <w:r>
                              <w:rPr>
                                <w:sz w:val="22"/>
                                <w:szCs w:val="20"/>
                              </w:rPr>
                              <w:t>No — We always disclose potential conflicts of interest. Yuki should notify Human Resources that her brother is the owner of the computer supply company before buying the equipment (even if her brother is providing the best price and service). Human Resources may allow Yuki to purchase, but the decision will not be impacted by a potential conflict of interest.</w:t>
                            </w:r>
                          </w:p>
                          <w:p w14:paraId="28D22B6B" w14:textId="77777777" w:rsidR="00EF7BE6" w:rsidRDefault="00EF7BE6" w:rsidP="00EF7B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7085AB" id="_x0000_s1027" style="width:468pt;height:196.2pt;visibility:visible;mso-wrap-style:square;mso-left-percent:-10001;mso-top-percent:-10001;mso-position-horizontal:absolute;mso-position-horizontal-relative:char;mso-position-vertical:absolute;mso-position-vertical-relative:line;mso-left-percent:-10001;mso-top-percent:-10001;v-text-anchor:middle" arcsize="2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" fillcolor="#eeeff2" stroked="f" strokeweight="1pt">
                <v:stroke joinstyle="miter"/>
                <v:textbox>
                  <w:txbxContent>
                    <w:p w14:paraId="06883C3D" w14:textId="77777777" w:rsidR="00EF7BE6" w:rsidRPr="00233521" w:rsidRDefault="00EF7BE6" w:rsidP="00C93C77">
                      <w:pPr>
                        <w:spacing w:before="120"/>
                        <w:rPr>
                          <w:rFonts w:ascii="Segoe UI Semibold" w:hAnsi="Segoe UI Semibold" w:cs="Segoe UI Semibold"/>
                          <w:color w:val="0077C8" w:themeColor="text2"/>
                          <w:lang w:val="en-GB"/>
                        </w:rPr>
                      </w:pPr>
                      <w:r>
                        <w:rPr>
                          <w:rFonts w:ascii="Segoe UI Semibold" w:hAnsi="Segoe UI Semibold" w:cs="Segoe UI Semibold"/>
                          <w:color w:val="0077C8" w:themeColor="text2"/>
                          <w:vertAlign w:val="superscript"/>
                          <w:lang w:val="en-GB"/>
                        </w:rPr>
                        <w:t xml:space="preserve">2 </w:t>
                      </w:r>
                      <w:r>
                        <w:rPr>
                          <w:rFonts w:ascii="Segoe UI Semibold" w:hAnsi="Segoe UI Semibold" w:cs="Segoe UI Semibold"/>
                          <w:color w:val="0077C8" w:themeColor="text2"/>
                          <w:lang w:val="en-GB"/>
                        </w:rPr>
                        <w:t>Example:</w:t>
                      </w:r>
                    </w:p>
                    <w:p w14:paraId="337B9A1F" w14:textId="77777777" w:rsidR="00EF7BE6" w:rsidRPr="00233521" w:rsidRDefault="00EF7BE6" w:rsidP="00EF7BE6">
                      <w:pPr>
                        <w:rPr>
                          <w:sz w:val="22"/>
                          <w:szCs w:val="20"/>
                        </w:rPr>
                      </w:pPr>
                      <w:r>
                        <w:rPr>
                          <w:sz w:val="22"/>
                          <w:szCs w:val="20"/>
                        </w:rPr>
                        <w:t>Yuki is responsible for buying supplies for her Smiths Detection office. Her brother owns a computer supply business. He offered to sell Yuki the equipment at a discount, and Yuki purchased it without disclosing their relationship to Human Resources.</w:t>
                      </w:r>
                    </w:p>
                    <w:p w14:paraId="27D46650" w14:textId="77777777" w:rsidR="00EF7BE6" w:rsidRPr="00233521" w:rsidRDefault="00EF7BE6" w:rsidP="00EF7BE6">
                      <w:pPr>
                        <w:spacing w:after="120"/>
                        <w:rPr>
                          <w:rFonts w:ascii="Segoe UI Semibold" w:hAnsi="Segoe UI Semibold" w:cs="Segoe UI Semibold"/>
                          <w:i/>
                          <w:iCs/>
                          <w:color w:val="003057" w:themeColor="background1"/>
                        </w:rPr>
                      </w:pPr>
                      <w:r>
                        <w:rPr>
                          <w:rFonts w:ascii="Segoe UI Semibold" w:hAnsi="Segoe UI Semibold" w:cs="Segoe UI Semibold"/>
                          <w:i/>
                          <w:iCs/>
                          <w:color w:val="003057" w:themeColor="background1"/>
                        </w:rPr>
                        <w:t>Is Yuki acting properly?</w:t>
                      </w:r>
                    </w:p>
                    <w:p w14:paraId="1A65D6BE" w14:textId="77777777" w:rsidR="00EF7BE6" w:rsidRPr="00233521" w:rsidRDefault="00EF7BE6" w:rsidP="00EF7BE6">
                      <w:pPr>
                        <w:rPr>
                          <w:sz w:val="22"/>
                          <w:szCs w:val="20"/>
                        </w:rPr>
                      </w:pPr>
                      <w:r>
                        <w:rPr>
                          <w:sz w:val="22"/>
                          <w:szCs w:val="20"/>
                        </w:rPr>
                        <w:t>No — We always disclose potential conflicts of interest. Yuki should notify Human Resources that her brother is the owner of the computer supply company before buying the equipment (even if her brother is providing the best price and service). Human Resources may allow Yuki to purchase, but the decision will not be impacted by a potential conflict of interest.</w:t>
                      </w:r>
                    </w:p>
                    <w:p w14:paraId="28D22B6B" w14:textId="77777777" w:rsidR="00EF7BE6" w:rsidRDefault="00EF7BE6" w:rsidP="00EF7BE6">
                      <w:pPr>
                        <w:jc w:val="center"/>
                      </w:pPr>
                    </w:p>
                  </w:txbxContent>
                </v:textbox>
                <w10:anchorlock/>
              </v:roundrect>
            </w:pict>
          </mc:Fallback>
        </mc:AlternateContent>
      </w:r>
    </w:p>
    <w:p w14:paraId="5A4474C2" w14:textId="3DA5756D" w:rsidR="002F7573" w:rsidRDefault="00015D83" w:rsidP="00941909">
      <w:pPr>
        <w:spacing w:after="120"/>
        <w:rPr>
          <w:rStyle w:val="Bold"/>
        </w:rPr>
      </w:pPr>
      <w:r>
        <w:rPr>
          <w:rStyle w:val="Bold"/>
        </w:rPr>
        <w:t xml:space="preserve">We never engage in or assist others with money laundering or unlawful evasion of taxes. </w:t>
      </w:r>
    </w:p>
    <w:p w14:paraId="5BD53163" w14:textId="6F7D8C10" w:rsidR="00015D83" w:rsidRDefault="00015D83" w:rsidP="00015D83">
      <w:pPr>
        <w:spacing w:after="240"/>
        <w:rPr>
          <w:b/>
          <w:bCs/>
          <w:color w:val="0077C8" w:themeColor="text2"/>
          <w:vertAlign w:val="superscript"/>
        </w:rPr>
      </w:pPr>
      <w:r>
        <w:t>We conduct due diligence on counterparties to assess legal and ethical risks, and we never engage in or assist others with illegal activity involving finances or tax.</w:t>
      </w:r>
      <w:r>
        <w:rPr>
          <w:b/>
          <w:bCs/>
          <w:color w:val="0077C8" w:themeColor="text2"/>
          <w:vertAlign w:val="superscript"/>
        </w:rPr>
        <w:t>3</w:t>
      </w:r>
    </w:p>
    <w:p w14:paraId="685603E7" w14:textId="19F5BCFF" w:rsidR="00EF7BE6" w:rsidRPr="00015D83" w:rsidRDefault="00EF7BE6" w:rsidP="00015D83">
      <w:pPr>
        <w:spacing w:after="240"/>
      </w:pPr>
      <w:r>
        <w:rPr>
          <w:noProof/>
          <w14:ligatures w14:val="standardContextual"/>
        </w:rPr>
        <w:lastRenderedPageBreak/>
        <mc:AlternateContent>
          <mc:Choice Requires="wps">
            <w:drawing>
              <wp:inline distT="0" distB="0" distL="0" distR="0" wp14:anchorId="1F8CE691" wp14:editId="143FFFB6">
                <wp:extent cx="5943600" cy="2548890"/>
                <wp:effectExtent l="0" t="0" r="0" b="3810"/>
                <wp:docPr id="1369290697" name="Rectangle: Rounded Corners 6"/>
                <wp:cNvGraphicFramePr/>
                <a:graphic xmlns:a="http://schemas.openxmlformats.org/drawingml/2006/main">
                  <a:graphicData uri="http://schemas.microsoft.com/office/word/2010/wordprocessingShape">
                    <wps:wsp>
                      <wps:cNvSpPr/>
                      <wps:spPr>
                        <a:xfrm>
                          <a:off x="0" y="0"/>
                          <a:ext cx="5943600" cy="2548890"/>
                        </a:xfrm>
                        <a:prstGeom prst="roundRect">
                          <a:avLst>
                            <a:gd name="adj" fmla="val 3269"/>
                          </a:avLst>
                        </a:prstGeom>
                        <a:solidFill>
                          <a:srgbClr val="EEEFF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6DE6A9" w14:textId="77777777" w:rsidR="00EF7BE6" w:rsidRPr="00EF7BE6" w:rsidRDefault="00EF7BE6" w:rsidP="003D4EAD">
                            <w:pPr>
                              <w:spacing w:before="120"/>
                              <w:rPr>
                                <w:rFonts w:ascii="Segoe UI Semibold" w:hAnsi="Segoe UI Semibold" w:cs="Segoe UI Semibold"/>
                                <w:color w:val="0077C8" w:themeColor="text2"/>
                                <w:lang w:val="en-GB"/>
                              </w:rPr>
                            </w:pPr>
                            <w:r>
                              <w:rPr>
                                <w:rFonts w:ascii="Segoe UI Semibold" w:hAnsi="Segoe UI Semibold" w:cs="Segoe UI Semibold"/>
                                <w:color w:val="0077C8" w:themeColor="text2"/>
                                <w:vertAlign w:val="superscript"/>
                                <w:lang w:val="en-GB"/>
                              </w:rPr>
                              <w:t xml:space="preserve">3 </w:t>
                            </w:r>
                            <w:r>
                              <w:rPr>
                                <w:rFonts w:ascii="Segoe UI Semibold" w:hAnsi="Segoe UI Semibold" w:cs="Segoe UI Semibold"/>
                                <w:color w:val="0077C8" w:themeColor="text2"/>
                                <w:lang w:val="en-GB"/>
                              </w:rPr>
                              <w:t>Example:</w:t>
                            </w:r>
                          </w:p>
                          <w:p w14:paraId="3336B3D1" w14:textId="77777777" w:rsidR="00EF7BE6" w:rsidRPr="00EF7BE6" w:rsidRDefault="00EF7BE6" w:rsidP="00EF7BE6">
                            <w:pPr>
                              <w:rPr>
                                <w:sz w:val="22"/>
                                <w:szCs w:val="20"/>
                              </w:rPr>
                            </w:pPr>
                            <w:r>
                              <w:rPr>
                                <w:sz w:val="22"/>
                                <w:szCs w:val="20"/>
                              </w:rPr>
                              <w:t>Ricardo received a call from a distributor who is angry that another competing distributor in the same territory is selling our products at a lower price. The distributor asked Ricardo to talk to the competing distributor, to ask them to raise their prices to match the others in the territory.</w:t>
                            </w:r>
                          </w:p>
                          <w:p w14:paraId="549D2B45" w14:textId="77777777" w:rsidR="00EF7BE6" w:rsidRPr="00EF7BE6" w:rsidRDefault="00EF7BE6" w:rsidP="00EF7BE6">
                            <w:pPr>
                              <w:rPr>
                                <w:rFonts w:ascii="Segoe UI Semibold" w:hAnsi="Segoe UI Semibold" w:cs="Segoe UI Semibold"/>
                                <w:i/>
                                <w:iCs/>
                                <w:color w:val="003057" w:themeColor="background1"/>
                              </w:rPr>
                            </w:pPr>
                            <w:r>
                              <w:rPr>
                                <w:rFonts w:ascii="Segoe UI Semibold" w:hAnsi="Segoe UI Semibold" w:cs="Segoe UI Semibold"/>
                                <w:i/>
                                <w:iCs/>
                                <w:color w:val="003057" w:themeColor="background1"/>
                              </w:rPr>
                              <w:t>Should Ricardo do this?</w:t>
                            </w:r>
                          </w:p>
                          <w:p w14:paraId="2C91E7CF" w14:textId="77777777" w:rsidR="00EF7BE6" w:rsidRPr="00EF7BE6" w:rsidRDefault="00EF7BE6" w:rsidP="00EF7BE6">
                            <w:pPr>
                              <w:rPr>
                                <w:sz w:val="22"/>
                                <w:szCs w:val="20"/>
                              </w:rPr>
                            </w:pPr>
                            <w:r>
                              <w:rPr>
                                <w:sz w:val="22"/>
                                <w:szCs w:val="20"/>
                              </w:rPr>
                              <w:t>No — We never seek to influence the price at which our distributors or any other reseller sells our products to end-users. This would likely violate the law and create serious consequences for Ricardo and for Smiths Detection. Ricardo should not agree. He should report the request to his manager and to Legal.</w:t>
                            </w:r>
                          </w:p>
                          <w:p w14:paraId="5471ADDE" w14:textId="77777777" w:rsidR="00EF7BE6" w:rsidRDefault="00EF7BE6" w:rsidP="00EF7B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8CE691" id="_x0000_s1028" style="width:468pt;height:200.7pt;visibility:visible;mso-wrap-style:square;mso-left-percent:-10001;mso-top-percent:-10001;mso-position-horizontal:absolute;mso-position-horizontal-relative:char;mso-position-vertical:absolute;mso-position-vertical-relative:line;mso-left-percent:-10001;mso-top-percent:-10001;v-text-anchor:middle" arcsize="2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" fillcolor="#eeeff2" stroked="f" strokeweight="1pt">
                <v:stroke joinstyle="miter"/>
                <v:textbox>
                  <w:txbxContent>
                    <w:p w14:paraId="206DE6A9" w14:textId="77777777" w:rsidR="00EF7BE6" w:rsidRPr="00EF7BE6" w:rsidRDefault="00EF7BE6" w:rsidP="003D4EAD">
                      <w:pPr>
                        <w:spacing w:before="120"/>
                        <w:rPr>
                          <w:rFonts w:ascii="Segoe UI Semibold" w:hAnsi="Segoe UI Semibold" w:cs="Segoe UI Semibold"/>
                          <w:color w:val="0077C8" w:themeColor="text2"/>
                          <w:lang w:val="en-GB"/>
                        </w:rPr>
                      </w:pPr>
                      <w:r>
                        <w:rPr>
                          <w:rFonts w:ascii="Segoe UI Semibold" w:hAnsi="Segoe UI Semibold" w:cs="Segoe UI Semibold"/>
                          <w:color w:val="0077C8" w:themeColor="text2"/>
                          <w:vertAlign w:val="superscript"/>
                          <w:lang w:val="en-GB"/>
                        </w:rPr>
                        <w:t xml:space="preserve">3 </w:t>
                      </w:r>
                      <w:r>
                        <w:rPr>
                          <w:rFonts w:ascii="Segoe UI Semibold" w:hAnsi="Segoe UI Semibold" w:cs="Segoe UI Semibold"/>
                          <w:color w:val="0077C8" w:themeColor="text2"/>
                          <w:lang w:val="en-GB"/>
                        </w:rPr>
                        <w:t>Example:</w:t>
                      </w:r>
                    </w:p>
                    <w:p w14:paraId="3336B3D1" w14:textId="77777777" w:rsidR="00EF7BE6" w:rsidRPr="00EF7BE6" w:rsidRDefault="00EF7BE6" w:rsidP="00EF7BE6">
                      <w:pPr>
                        <w:rPr>
                          <w:sz w:val="22"/>
                          <w:szCs w:val="20"/>
                        </w:rPr>
                      </w:pPr>
                      <w:r>
                        <w:rPr>
                          <w:sz w:val="22"/>
                          <w:szCs w:val="20"/>
                        </w:rPr>
                        <w:t>Ricardo received a call from a distributor who is angry that another competing distributor in the same territory is selling our products at a lower price. The distributor asked Ricardo to talk to the competing distributor, to ask them to raise their prices to match the others in the territory.</w:t>
                      </w:r>
                    </w:p>
                    <w:p w14:paraId="549D2B45" w14:textId="77777777" w:rsidR="00EF7BE6" w:rsidRPr="00EF7BE6" w:rsidRDefault="00EF7BE6" w:rsidP="00EF7BE6">
                      <w:pPr>
                        <w:rPr>
                          <w:rFonts w:ascii="Segoe UI Semibold" w:hAnsi="Segoe UI Semibold" w:cs="Segoe UI Semibold"/>
                          <w:i/>
                          <w:iCs/>
                          <w:color w:val="003057" w:themeColor="background1"/>
                        </w:rPr>
                      </w:pPr>
                      <w:r>
                        <w:rPr>
                          <w:rFonts w:ascii="Segoe UI Semibold" w:hAnsi="Segoe UI Semibold" w:cs="Segoe UI Semibold"/>
                          <w:i/>
                          <w:iCs/>
                          <w:color w:val="003057" w:themeColor="background1"/>
                        </w:rPr>
                        <w:t>Should Ricardo do this?</w:t>
                      </w:r>
                    </w:p>
                    <w:p w14:paraId="2C91E7CF" w14:textId="77777777" w:rsidR="00EF7BE6" w:rsidRPr="00EF7BE6" w:rsidRDefault="00EF7BE6" w:rsidP="00EF7BE6">
                      <w:pPr>
                        <w:rPr>
                          <w:sz w:val="22"/>
                          <w:szCs w:val="20"/>
                        </w:rPr>
                      </w:pPr>
                      <w:r>
                        <w:rPr>
                          <w:sz w:val="22"/>
                          <w:szCs w:val="20"/>
                        </w:rPr>
                        <w:t>No — We never seek to influence the price at which our distributors or any other reseller sells our products to end-users. This would likely violate the law and create serious consequences for Ricardo and for Smiths Detection. Ricardo should not agree. He should report the request to his manager and to Legal.</w:t>
                      </w:r>
                    </w:p>
                    <w:p w14:paraId="5471ADDE" w14:textId="77777777" w:rsidR="00EF7BE6" w:rsidRDefault="00EF7BE6" w:rsidP="00EF7BE6">
                      <w:pPr>
                        <w:jc w:val="center"/>
                      </w:pPr>
                    </w:p>
                  </w:txbxContent>
                </v:textbox>
                <w10:anchorlock/>
              </v:roundrect>
            </w:pict>
          </mc:Fallback>
        </mc:AlternateContent>
      </w:r>
    </w:p>
    <w:p w14:paraId="4EDCE960" w14:textId="0668DAF1" w:rsidR="002F7573" w:rsidRDefault="00015D83" w:rsidP="00941909">
      <w:pPr>
        <w:spacing w:after="120"/>
        <w:rPr>
          <w:rStyle w:val="Bold"/>
        </w:rPr>
      </w:pPr>
      <w:r>
        <w:rPr>
          <w:rStyle w:val="Bold"/>
        </w:rPr>
        <w:t xml:space="preserve">We compete fairly. </w:t>
      </w:r>
    </w:p>
    <w:p w14:paraId="1F5AE315" w14:textId="2FE3089F" w:rsidR="00B41372" w:rsidRDefault="00015D83" w:rsidP="00AE7BED">
      <w:pPr>
        <w:spacing w:after="480"/>
      </w:pPr>
      <w:r>
        <w:t>We do not collude with our competitors to fix prices, rig bids, allocate customers, or restrict supply, or engage in any other improper anticompetitive behavior.</w:t>
      </w:r>
      <w:r>
        <w:rPr>
          <w:noProof/>
          <w14:ligatures w14:val="standardContextual"/>
        </w:rPr>
        <w:t xml:space="preserve"> </w:t>
      </w:r>
    </w:p>
    <w:p w14:paraId="4C15478B" w14:textId="67667164" w:rsidR="00494DE4" w:rsidRDefault="00494DE4">
      <w:pPr>
        <w:spacing w:line="278" w:lineRule="auto"/>
      </w:pPr>
      <w:r>
        <w:rPr>
          <w:noProof/>
        </w:rPr>
        <w:drawing>
          <wp:inline distT="0" distB="0" distL="0" distR="0" wp14:anchorId="6018F79F" wp14:editId="5049FE5F">
            <wp:extent cx="5943600" cy="3966210"/>
            <wp:effectExtent l="0" t="0" r="0" b="0"/>
            <wp:docPr id="14081978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21" t="28602" r="43500" b="21019"/>
                    <a:stretch>
                      <a:fillRect/>
                    </a:stretch>
                  </pic:blipFill>
                  <pic:spPr bwMode="auto">
                    <a:xfrm>
                      <a:off x="0" y="0"/>
                      <a:ext cx="5943600" cy="3966210"/>
                    </a:xfrm>
                    <a:prstGeom prst="rect">
                      <a:avLst/>
                    </a:prstGeom>
                    <a:noFill/>
                    <a:ln>
                      <a:noFill/>
                    </a:ln>
                  </pic:spPr>
                </pic:pic>
              </a:graphicData>
            </a:graphic>
          </wp:inline>
        </w:drawing>
      </w:r>
    </w:p>
    <w:p w14:paraId="7139A256" w14:textId="64773410" w:rsidR="00504EFE" w:rsidRDefault="00504EFE">
      <w:pPr>
        <w:spacing w:line="278" w:lineRule="auto"/>
      </w:pPr>
      <w:r>
        <w:br w:type="page"/>
      </w:r>
    </w:p>
    <w:p w14:paraId="5A6D302B" w14:textId="149A843B" w:rsidR="000F7733" w:rsidRDefault="000F7733" w:rsidP="000F7733">
      <w:pPr>
        <w:pStyle w:val="Heading1"/>
      </w:pPr>
      <w:bookmarkStart w:id="4" w:name="_Toc232415446"/>
      <w:r>
        <w:lastRenderedPageBreak/>
        <w:t>WE RESPECT EACH OTHER</w:t>
      </w:r>
      <w:bookmarkEnd w:id="4"/>
    </w:p>
    <w:p w14:paraId="67A198B0" w14:textId="510D814A" w:rsidR="00941909" w:rsidRDefault="00D10A93" w:rsidP="00941909">
      <w:pPr>
        <w:spacing w:after="120"/>
      </w:pPr>
      <w:r>
        <w:rPr>
          <w:rStyle w:val="Bold"/>
        </w:rPr>
        <w:t>We celebrate diversity, equity, and inclusion.</w:t>
      </w:r>
      <w:r>
        <w:t xml:space="preserve"> </w:t>
      </w:r>
    </w:p>
    <w:p w14:paraId="022A75B8" w14:textId="4AADD78B" w:rsidR="00D10A93" w:rsidRDefault="00D10A93" w:rsidP="00D10A93">
      <w:pPr>
        <w:spacing w:line="278" w:lineRule="auto"/>
      </w:pPr>
      <w:r>
        <w:t xml:space="preserve">We treat others with fairness and respect. We </w:t>
      </w:r>
      <w:proofErr w:type="spellStart"/>
      <w:r>
        <w:t>recognise</w:t>
      </w:r>
      <w:proofErr w:type="spellEnd"/>
      <w:r>
        <w:t xml:space="preserve"> that our success depends on the diverse perspectives, beliefs, and cultures that our people bring. We promote and maintain equal opportunity for all and make all employment-related decisions on merit. We never discriminate based on gender, race, ethnicity, sex, sexual orientation, disability, religion, age, cultural backgrounds, life experiences, thoughts, or ideas. We empower and advocate for others. We never harass anyone. We speak out if we see </w:t>
      </w:r>
      <w:proofErr w:type="spellStart"/>
      <w:r>
        <w:t>behaviour</w:t>
      </w:r>
      <w:proofErr w:type="spellEnd"/>
      <w:r>
        <w:t xml:space="preserve"> that is not fair, respectful, or inclusive.</w:t>
      </w:r>
      <w:r>
        <w:rPr>
          <w:rFonts w:ascii="Segoe UI Semibold" w:hAnsi="Segoe UI Semibold" w:cs="Segoe UI Semibold"/>
          <w:noProof/>
          <w:color w:val="0077C8" w:themeColor="text2"/>
          <w:sz w:val="28"/>
          <w:szCs w:val="18"/>
          <w14:ligatures w14:val="standardContextual"/>
        </w:rPr>
        <w:t xml:space="preserve"> </w:t>
      </w:r>
    </w:p>
    <w:p w14:paraId="1718317A" w14:textId="77777777" w:rsidR="00941909" w:rsidRDefault="00D10A93" w:rsidP="00941909">
      <w:pPr>
        <w:spacing w:after="120"/>
        <w:rPr>
          <w:rStyle w:val="Bold"/>
        </w:rPr>
      </w:pPr>
      <w:r>
        <w:rPr>
          <w:rStyle w:val="Bold"/>
        </w:rPr>
        <w:t xml:space="preserve">We are compassionate. </w:t>
      </w:r>
    </w:p>
    <w:p w14:paraId="4CD550BE" w14:textId="521AE29C" w:rsidR="00D26FA4" w:rsidRDefault="00D10A93" w:rsidP="00D26FA4">
      <w:pPr>
        <w:spacing w:line="278" w:lineRule="auto"/>
      </w:pPr>
      <w:r>
        <w:t xml:space="preserve">We treat others with kindness. We do not tolerate any physical, verbal, or nonverbal forms of abuse or harassment. We support the mental wellbeing of colleagues with respect, understanding and by providing resources (such as the </w:t>
      </w:r>
      <w:r>
        <w:rPr>
          <w:b/>
          <w:bCs/>
        </w:rPr>
        <w:t xml:space="preserve">Employee Assistance </w:t>
      </w:r>
      <w:proofErr w:type="spellStart"/>
      <w:r>
        <w:rPr>
          <w:b/>
          <w:bCs/>
        </w:rPr>
        <w:t>Programme</w:t>
      </w:r>
      <w:proofErr w:type="spellEnd"/>
      <w:r>
        <w:t>).</w:t>
      </w:r>
    </w:p>
    <w:p w14:paraId="65BC3F15" w14:textId="77777777" w:rsidR="00941909" w:rsidRDefault="001815D2" w:rsidP="00941909">
      <w:pPr>
        <w:spacing w:after="120"/>
      </w:pPr>
      <w:r>
        <w:rPr>
          <w:rStyle w:val="Bold"/>
        </w:rPr>
        <w:t>We protect human rights.</w:t>
      </w:r>
      <w:r>
        <w:t xml:space="preserve"> </w:t>
      </w:r>
    </w:p>
    <w:p w14:paraId="6ECC487D" w14:textId="65C58640" w:rsidR="001815D2" w:rsidRDefault="001815D2" w:rsidP="001815D2">
      <w:pPr>
        <w:spacing w:line="278" w:lineRule="auto"/>
      </w:pPr>
      <w:r>
        <w:t xml:space="preserve">We respect and protect all human rights. We never tolerate inhumane treatment of anyone who works at Smiths Detection, and we report any suspected human rights </w:t>
      </w:r>
      <w:proofErr w:type="gramStart"/>
      <w:r>
        <w:t>abuses</w:t>
      </w:r>
      <w:proofErr w:type="gramEnd"/>
      <w:r>
        <w:t xml:space="preserve"> to the Ethics Portal. We select business partners carefully, conducting due diligence to ensure their principles align with ours. We respect the rights of employees to join or not join a trade union or similar </w:t>
      </w:r>
      <w:proofErr w:type="spellStart"/>
      <w:r>
        <w:t>organisation</w:t>
      </w:r>
      <w:proofErr w:type="spellEnd"/>
      <w:r>
        <w:t xml:space="preserve">. We never employ or tolerate any form of forced </w:t>
      </w:r>
      <w:proofErr w:type="spellStart"/>
      <w:r>
        <w:t>labour</w:t>
      </w:r>
      <w:proofErr w:type="spellEnd"/>
      <w:r>
        <w:t xml:space="preserve"> or child </w:t>
      </w:r>
      <w:proofErr w:type="spellStart"/>
      <w:r>
        <w:t>labour</w:t>
      </w:r>
      <w:proofErr w:type="spellEnd"/>
      <w:r>
        <w:t xml:space="preserve"> or withhold identity documents of employees.</w:t>
      </w:r>
    </w:p>
    <w:p w14:paraId="397BE338" w14:textId="77777777" w:rsidR="00941909" w:rsidRDefault="001815D2" w:rsidP="00941909">
      <w:pPr>
        <w:spacing w:after="120"/>
        <w:rPr>
          <w:rStyle w:val="Bold"/>
        </w:rPr>
      </w:pPr>
      <w:r>
        <w:rPr>
          <w:rStyle w:val="Bold"/>
        </w:rPr>
        <w:t xml:space="preserve">We safeguard privacy. </w:t>
      </w:r>
    </w:p>
    <w:p w14:paraId="00DCFE45" w14:textId="7B6F3190" w:rsidR="001815D2" w:rsidRDefault="001815D2" w:rsidP="00941909">
      <w:pPr>
        <w:spacing w:after="120"/>
      </w:pPr>
      <w:r>
        <w:t xml:space="preserve">We respect and protect the personal data </w:t>
      </w:r>
      <w:proofErr w:type="gramStart"/>
      <w:r>
        <w:t>trusted to us</w:t>
      </w:r>
      <w:proofErr w:type="gramEnd"/>
      <w:r>
        <w:t xml:space="preserve"> by others. We collect personal data only for lawful and necessary purposes, act transparently in our use of data, store it securely, and delete it when it is no longer needed. Where personal data is transferred to a third-party provider, we verify that they maintain necessary controls to secure the data and ensure compliance with applicable local laws.</w:t>
      </w:r>
    </w:p>
    <w:p w14:paraId="023D28A7" w14:textId="77777777" w:rsidR="00941909" w:rsidRDefault="00FA54D7" w:rsidP="00941909">
      <w:pPr>
        <w:spacing w:after="120"/>
      </w:pPr>
      <w:r>
        <w:rPr>
          <w:rStyle w:val="Bold"/>
        </w:rPr>
        <w:t>We respect Smiths Detection’s reputation.</w:t>
      </w:r>
      <w:r>
        <w:t xml:space="preserve"> </w:t>
      </w:r>
    </w:p>
    <w:p w14:paraId="7E5B39A5" w14:textId="5A8A2F15" w:rsidR="00FA54D7" w:rsidRDefault="00FA54D7" w:rsidP="00941909">
      <w:pPr>
        <w:spacing w:after="120"/>
      </w:pPr>
      <w:r>
        <w:t>We never comment publicly on behalf of Smiths Detection without obtaining appropriate approvals and complying with relevant policies.</w:t>
      </w:r>
    </w:p>
    <w:p w14:paraId="65F01080" w14:textId="4B79E64C" w:rsidR="002513B0" w:rsidRDefault="002513B0">
      <w:pPr>
        <w:spacing w:line="278" w:lineRule="auto"/>
      </w:pPr>
      <w:r>
        <w:br w:type="page"/>
      </w:r>
    </w:p>
    <w:p w14:paraId="494D1B0D" w14:textId="6A2B0FBF" w:rsidR="001231BF" w:rsidRPr="00DE6C23" w:rsidRDefault="008119D6" w:rsidP="008119D6">
      <w:pPr>
        <w:pStyle w:val="Heading1"/>
      </w:pPr>
      <w:bookmarkStart w:id="5" w:name="_Toc232415447"/>
      <w:r>
        <w:lastRenderedPageBreak/>
        <w:t>WE TAKE RESPONSIBILITY</w:t>
      </w:r>
      <w:bookmarkEnd w:id="5"/>
      <w:r>
        <w:t xml:space="preserve"> </w:t>
      </w:r>
    </w:p>
    <w:p w14:paraId="6454DAFB" w14:textId="4AF00ABD" w:rsidR="00941909" w:rsidRDefault="0025596D" w:rsidP="00941909">
      <w:pPr>
        <w:spacing w:after="120"/>
      </w:pPr>
      <w:r>
        <w:rPr>
          <w:rStyle w:val="Bold"/>
        </w:rPr>
        <w:t>We keep ourselves and others safe.</w:t>
      </w:r>
    </w:p>
    <w:p w14:paraId="0A05730C" w14:textId="228F08E4" w:rsidR="0025596D" w:rsidRDefault="0025596D" w:rsidP="0025596D">
      <w:r>
        <w:t xml:space="preserve">Safety comes first – nothing is more important. We stop work when it is unsafe to continue. We know and follow safety protocols and emergency procedures, and we report any accident, injury, illness, or unsafe condition immediately. We follow Smiths Detection’s Safety Cardinal </w:t>
      </w:r>
      <w:proofErr w:type="spellStart"/>
      <w:r>
        <w:t>Behaviours</w:t>
      </w:r>
      <w:proofErr w:type="spellEnd"/>
      <w:r>
        <w:t xml:space="preserve"> and strive to be injury-free. We never work impaired (by alcohol, drugs, fatigue, injury, illness, or otherwise), and we speak out if we observe any unsafe </w:t>
      </w:r>
      <w:proofErr w:type="spellStart"/>
      <w:r>
        <w:t>behaviour</w:t>
      </w:r>
      <w:proofErr w:type="spellEnd"/>
      <w:r>
        <w:t xml:space="preserve"> or unhealthy work environment. We never tolerate threats or violence. We comply with all laws and regulations regarding restricted substances.</w:t>
      </w:r>
    </w:p>
    <w:p w14:paraId="34CC1BF8" w14:textId="77777777" w:rsidR="00941909" w:rsidRDefault="0025596D" w:rsidP="00941909">
      <w:pPr>
        <w:pStyle w:val="BodyText"/>
        <w:rPr>
          <w:rStyle w:val="Bold"/>
        </w:rPr>
      </w:pPr>
      <w:r>
        <w:rPr>
          <w:rStyle w:val="Bold"/>
        </w:rPr>
        <w:t xml:space="preserve">We care for our environment and the future of our planet and society. </w:t>
      </w:r>
    </w:p>
    <w:p w14:paraId="3B18C5EC" w14:textId="1824B847" w:rsidR="0025596D" w:rsidRDefault="0025596D" w:rsidP="008A769F">
      <w:pPr>
        <w:pStyle w:val="BodyText"/>
        <w:spacing w:before="69" w:line="225" w:lineRule="auto"/>
      </w:pPr>
      <w:r>
        <w:t xml:space="preserve">We improve the world in meaningful ways. We </w:t>
      </w:r>
      <w:proofErr w:type="spellStart"/>
      <w:r>
        <w:t>commercialise</w:t>
      </w:r>
      <w:proofErr w:type="spellEnd"/>
      <w:r>
        <w:t xml:space="preserve"> technologies that will help transform industries and enhance safety. We use natural resources responsibly and work to reduce energy use and our greenhouse gas emissions to play our part in delivering global sustainability </w:t>
      </w:r>
      <w:proofErr w:type="gramStart"/>
      <w:r>
        <w:t>goals..</w:t>
      </w:r>
      <w:proofErr w:type="gramEnd"/>
      <w:r>
        <w:t xml:space="preserve"> We have an unwavering commitment to strong governance and ethical practice.</w:t>
      </w:r>
    </w:p>
    <w:p w14:paraId="2E353815" w14:textId="77777777" w:rsidR="00941909" w:rsidRDefault="0025596D" w:rsidP="00941909">
      <w:pPr>
        <w:spacing w:after="120"/>
      </w:pPr>
      <w:r>
        <w:rPr>
          <w:rStyle w:val="Bold"/>
        </w:rPr>
        <w:t>We care about our communities and impact.</w:t>
      </w:r>
      <w:r>
        <w:t xml:space="preserve"> </w:t>
      </w:r>
    </w:p>
    <w:p w14:paraId="50582E31" w14:textId="1559B9AF" w:rsidR="0025596D" w:rsidRDefault="0025596D" w:rsidP="008A769F">
      <w:r>
        <w:t xml:space="preserve">We strive to be a trusted </w:t>
      </w:r>
      <w:proofErr w:type="spellStart"/>
      <w:r>
        <w:t>neighbour</w:t>
      </w:r>
      <w:proofErr w:type="spellEnd"/>
      <w:r>
        <w:t>, respecting local cultures and making a positive impact wherever we operate.</w:t>
      </w:r>
    </w:p>
    <w:p w14:paraId="25407DF0" w14:textId="77777777" w:rsidR="00941909" w:rsidRDefault="0025596D" w:rsidP="00941909">
      <w:pPr>
        <w:spacing w:after="120"/>
      </w:pPr>
      <w:r>
        <w:rPr>
          <w:rStyle w:val="Bold"/>
        </w:rPr>
        <w:t>We continue to learn.</w:t>
      </w:r>
      <w:r>
        <w:t xml:space="preserve"> </w:t>
      </w:r>
    </w:p>
    <w:p w14:paraId="080168D7" w14:textId="4AB5385F" w:rsidR="002C010E" w:rsidRDefault="007F6EC8" w:rsidP="002C010E">
      <w:r>
        <w:t>We continue developing ourselves and our business.</w:t>
      </w:r>
    </w:p>
    <w:p w14:paraId="3B219EAE" w14:textId="36662760" w:rsidR="001231BF" w:rsidRPr="002C010E" w:rsidRDefault="001231BF" w:rsidP="002C010E">
      <w:r>
        <w:br w:type="page"/>
      </w:r>
    </w:p>
    <w:p w14:paraId="44AC10DF" w14:textId="593564F3" w:rsidR="001231BF" w:rsidRPr="00DE6C23" w:rsidRDefault="004A7286" w:rsidP="00DE6C23">
      <w:pPr>
        <w:pStyle w:val="Heading1"/>
      </w:pPr>
      <w:bookmarkStart w:id="6" w:name="_Toc232415448"/>
      <w:bookmarkStart w:id="7" w:name="_Toc197437040"/>
      <w:r>
        <w:lastRenderedPageBreak/>
        <w:t>WE EARN CUSTOMER TRUST</w:t>
      </w:r>
      <w:bookmarkEnd w:id="6"/>
      <w:r>
        <w:t xml:space="preserve"> </w:t>
      </w:r>
      <w:bookmarkEnd w:id="7"/>
    </w:p>
    <w:p w14:paraId="61C8EA9E" w14:textId="40737E6D" w:rsidR="008D6D73" w:rsidRDefault="003126E1" w:rsidP="00941909">
      <w:pPr>
        <w:spacing w:after="120"/>
      </w:pPr>
      <w:r>
        <w:rPr>
          <w:rStyle w:val="Bold"/>
        </w:rPr>
        <w:t>We provide quality products and services.</w:t>
      </w:r>
      <w:r>
        <w:t xml:space="preserve"> </w:t>
      </w:r>
    </w:p>
    <w:p w14:paraId="0BD4BDD1" w14:textId="5E32E6B1" w:rsidR="003126E1" w:rsidRDefault="003126E1" w:rsidP="00F03FCC">
      <w:r>
        <w:t>We help solve the toughest problems for our customers and produce products with high quality standards. We communicate honestly with customers and provide products and services that meet or exceed their expectations. We never bypass processes. We never manipulate tests or data or take other improper actions that would break trust with our customers or business partners.</w:t>
      </w:r>
    </w:p>
    <w:p w14:paraId="1656AA48" w14:textId="77777777" w:rsidR="008D6D73" w:rsidRDefault="003126E1" w:rsidP="00941909">
      <w:pPr>
        <w:spacing w:after="120"/>
      </w:pPr>
      <w:r>
        <w:rPr>
          <w:rStyle w:val="Bold"/>
        </w:rPr>
        <w:t>We commit to continuous improvement.</w:t>
      </w:r>
      <w:r>
        <w:t xml:space="preserve"> </w:t>
      </w:r>
    </w:p>
    <w:p w14:paraId="7B82A508" w14:textId="73DD92D3" w:rsidR="003126E1" w:rsidRDefault="003126E1" w:rsidP="003126E1">
      <w:pPr>
        <w:spacing w:line="278" w:lineRule="auto"/>
      </w:pPr>
      <w:r>
        <w:t>We embrace new technologies and methods. We strive for solutions to benefit both our customers and business.</w:t>
      </w:r>
    </w:p>
    <w:p w14:paraId="4C2D6B7D" w14:textId="77777777" w:rsidR="008D6D73" w:rsidRDefault="003126E1" w:rsidP="00941909">
      <w:pPr>
        <w:spacing w:after="120"/>
        <w:rPr>
          <w:rStyle w:val="Bold"/>
        </w:rPr>
      </w:pPr>
      <w:r>
        <w:rPr>
          <w:rStyle w:val="Bold"/>
        </w:rPr>
        <w:t xml:space="preserve">We protect customer assets. </w:t>
      </w:r>
    </w:p>
    <w:p w14:paraId="4E9FD223" w14:textId="15CF48ED" w:rsidR="003126E1" w:rsidRDefault="003126E1" w:rsidP="003126E1">
      <w:pPr>
        <w:spacing w:line="278" w:lineRule="auto"/>
      </w:pPr>
      <w:r>
        <w:t xml:space="preserve">We protect intellectual property or proprietary information entrusted with us. We only share confidential information with those who need to know it to perform their jobs. We protect personal data of our customers and business </w:t>
      </w:r>
      <w:proofErr w:type="gramStart"/>
      <w:r>
        <w:t>partners, and</w:t>
      </w:r>
      <w:proofErr w:type="gramEnd"/>
      <w:r>
        <w:t xml:space="preserve"> only collect data when appropriate. We never disclose non-public information to any third party except as </w:t>
      </w:r>
      <w:proofErr w:type="spellStart"/>
      <w:r>
        <w:t>authorised</w:t>
      </w:r>
      <w:proofErr w:type="spellEnd"/>
      <w:r>
        <w:t>. We take care of equipment provided by our customers.</w:t>
      </w:r>
    </w:p>
    <w:p w14:paraId="506CE2E8" w14:textId="77777777" w:rsidR="008D6D73" w:rsidRDefault="003126E1" w:rsidP="00941909">
      <w:pPr>
        <w:spacing w:after="120"/>
        <w:rPr>
          <w:rStyle w:val="Bold"/>
        </w:rPr>
      </w:pPr>
      <w:r>
        <w:rPr>
          <w:rStyle w:val="Bold"/>
        </w:rPr>
        <w:t xml:space="preserve">We meet our commitments. </w:t>
      </w:r>
    </w:p>
    <w:p w14:paraId="35DD9E1C" w14:textId="05816784" w:rsidR="002E5FC3" w:rsidRDefault="003126E1" w:rsidP="006314AB">
      <w:pPr>
        <w:spacing w:line="278" w:lineRule="auto"/>
      </w:pPr>
      <w:r>
        <w:t xml:space="preserve">We </w:t>
      </w:r>
      <w:proofErr w:type="spellStart"/>
      <w:r>
        <w:t>honour</w:t>
      </w:r>
      <w:proofErr w:type="spellEnd"/>
      <w:r>
        <w:t xml:space="preserve"> our contracts and </w:t>
      </w:r>
      <w:proofErr w:type="gramStart"/>
      <w:r>
        <w:t>promises</w:t>
      </w:r>
      <w:proofErr w:type="gramEnd"/>
      <w:r>
        <w:t xml:space="preserve"> with our partners. We deliver results at pace.</w:t>
      </w:r>
    </w:p>
    <w:p w14:paraId="2355867F" w14:textId="67D456E6" w:rsidR="001231BF" w:rsidRDefault="001231BF">
      <w:pPr>
        <w:spacing w:line="278" w:lineRule="auto"/>
      </w:pPr>
      <w:r>
        <w:br w:type="page"/>
      </w:r>
    </w:p>
    <w:p w14:paraId="3969862C" w14:textId="7D0C2102" w:rsidR="001231BF" w:rsidRPr="00DE6C23" w:rsidRDefault="004F500B" w:rsidP="00DE6C23">
      <w:pPr>
        <w:pStyle w:val="Heading1"/>
      </w:pPr>
      <w:bookmarkStart w:id="8" w:name="_Toc232415449"/>
      <w:bookmarkStart w:id="9" w:name="_Toc197437041"/>
      <w:r>
        <w:lastRenderedPageBreak/>
        <w:t>WE ARE UNITED IN PURPOSE</w:t>
      </w:r>
      <w:bookmarkEnd w:id="8"/>
      <w:r>
        <w:t xml:space="preserve"> </w:t>
      </w:r>
      <w:bookmarkEnd w:id="9"/>
    </w:p>
    <w:p w14:paraId="29873E5A" w14:textId="41F69B49" w:rsidR="008D6D73" w:rsidRPr="008D6D73" w:rsidRDefault="008D6D73" w:rsidP="008D6D73">
      <w:pPr>
        <w:rPr>
          <w:rStyle w:val="Bold"/>
          <w:rFonts w:asciiTheme="majorHAnsi" w:eastAsiaTheme="majorEastAsia" w:hAnsiTheme="majorHAnsi" w:cstheme="majorBidi"/>
          <w:szCs w:val="28"/>
        </w:rPr>
      </w:pPr>
      <w:r>
        <w:rPr>
          <w:rStyle w:val="Bold"/>
          <w:rFonts w:asciiTheme="majorHAnsi" w:eastAsiaTheme="majorEastAsia" w:hAnsiTheme="majorHAnsi" w:cstheme="majorBidi"/>
          <w:szCs w:val="28"/>
        </w:rPr>
        <w:t>We are united in purpose.</w:t>
      </w:r>
    </w:p>
    <w:p w14:paraId="446FCA67" w14:textId="77777777" w:rsidR="008D6D73" w:rsidRDefault="008D6D73" w:rsidP="008D6D73">
      <w:r>
        <w:t xml:space="preserve">We are united by our purpose to make the world a safer place. We innovate for impact and hold ourselves accountable. We have a strong culture and team that works and stands together. It is what we do, why we do it and how we are charting our course </w:t>
      </w:r>
      <w:proofErr w:type="gramStart"/>
      <w:r>
        <w:t>to</w:t>
      </w:r>
      <w:proofErr w:type="gramEnd"/>
      <w:r>
        <w:t xml:space="preserve"> the future. </w:t>
      </w:r>
    </w:p>
    <w:p w14:paraId="0FB4A4BE" w14:textId="77777777" w:rsidR="008D6D73" w:rsidRPr="008D6D73" w:rsidRDefault="008D6D73" w:rsidP="008D6D73">
      <w:pPr>
        <w:rPr>
          <w:rStyle w:val="Bold"/>
          <w:rFonts w:asciiTheme="majorHAnsi" w:eastAsiaTheme="majorEastAsia" w:hAnsiTheme="majorHAnsi" w:cstheme="majorBidi"/>
          <w:szCs w:val="28"/>
        </w:rPr>
      </w:pPr>
      <w:r>
        <w:rPr>
          <w:rStyle w:val="Bold"/>
          <w:rFonts w:asciiTheme="majorHAnsi" w:eastAsiaTheme="majorEastAsia" w:hAnsiTheme="majorHAnsi" w:cstheme="majorBidi"/>
          <w:szCs w:val="28"/>
        </w:rPr>
        <w:t>This is who we are.</w:t>
      </w:r>
    </w:p>
    <w:p w14:paraId="7A3AEFF4" w14:textId="3333D73C" w:rsidR="001231BF" w:rsidRDefault="008D6D73" w:rsidP="00444BF9">
      <w:pPr>
        <w:spacing w:after="480"/>
      </w:pPr>
      <w:r>
        <w:t>We strive to be positive and punctual every day. We share thoughts and give feedback in constructive, helpful ways. We lead by example and inspire others. We focus on tasks and work with colleagues to overcome obstacles. Why? Because this is what it means to be Smiths Detection.</w:t>
      </w:r>
    </w:p>
    <w:p w14:paraId="26B262A2" w14:textId="3A2781B4" w:rsidR="00357233" w:rsidRDefault="00444BF9" w:rsidP="008D6D73">
      <w:r>
        <w:rPr>
          <w:noProof/>
        </w:rPr>
        <w:drawing>
          <wp:inline distT="0" distB="0" distL="0" distR="0" wp14:anchorId="2E390066" wp14:editId="516DC465">
            <wp:extent cx="5943600" cy="3954780"/>
            <wp:effectExtent l="0" t="0" r="0" b="7620"/>
            <wp:docPr id="5548009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p>
    <w:p w14:paraId="7A60A729" w14:textId="66D4E512" w:rsidR="001231BF" w:rsidRDefault="001231BF" w:rsidP="003E06EC">
      <w:r>
        <w:br w:type="page"/>
      </w:r>
    </w:p>
    <w:p w14:paraId="7A650A81" w14:textId="26AA5389" w:rsidR="00F161A2" w:rsidRPr="00DE6C23" w:rsidRDefault="00403ADC" w:rsidP="00DE6C23">
      <w:pPr>
        <w:pStyle w:val="Heading1"/>
      </w:pPr>
      <w:bookmarkStart w:id="10" w:name="_Toc232415450"/>
      <w:bookmarkStart w:id="11" w:name="_Toc197437042"/>
      <w:r>
        <w:lastRenderedPageBreak/>
        <w:t>THE ETHICS PORTAL</w:t>
      </w:r>
      <w:bookmarkEnd w:id="10"/>
      <w:r>
        <w:t xml:space="preserve"> </w:t>
      </w:r>
      <w:bookmarkEnd w:id="11"/>
    </w:p>
    <w:p w14:paraId="75FE287A" w14:textId="77777777" w:rsidR="009D2996" w:rsidRPr="00407D8C" w:rsidRDefault="009D2996" w:rsidP="009D2996">
      <w:pPr>
        <w:pStyle w:val="Heading2"/>
        <w:rPr>
          <w:i w:val="0"/>
          <w:iCs/>
          <w:sz w:val="28"/>
          <w:szCs w:val="24"/>
        </w:rPr>
      </w:pPr>
      <w:bookmarkStart w:id="12" w:name="_Toc232415451"/>
      <w:r>
        <w:rPr>
          <w:i w:val="0"/>
          <w:iCs/>
          <w:sz w:val="28"/>
          <w:szCs w:val="24"/>
        </w:rPr>
        <w:t>What is the Ethics Portal?</w:t>
      </w:r>
      <w:bookmarkEnd w:id="12"/>
    </w:p>
    <w:p w14:paraId="3263BB9E" w14:textId="04BCB91F" w:rsidR="009D2996" w:rsidRDefault="009D2996" w:rsidP="00DE5EDA">
      <w:pPr>
        <w:spacing w:after="480"/>
      </w:pPr>
      <w:r>
        <w:t xml:space="preserve">The Ethics Portal is Smiths Detection's confidential channel for reporting serious concerns about potential wrongdoing. Hosted by Integrity Line, a secure and trusted third-party provider, the portal allows you to raise concerns about </w:t>
      </w:r>
      <w:proofErr w:type="spellStart"/>
      <w:r>
        <w:t>behaviour</w:t>
      </w:r>
      <w:proofErr w:type="spellEnd"/>
      <w:r>
        <w:t xml:space="preserve"> or activities that may be unethical or illegal. It is available to everyone, at any time, and is there for situations where you may not feel comfortable speaking to your line manager, HR representative or senior management. All reports made in good faith will be taken seriously and handled appropriately. You can access the Ethics Portal at </w:t>
      </w:r>
      <w:hyperlink r:id="rId21">
        <w:r>
          <w:rPr>
            <w:rStyle w:val="Hyperlink"/>
          </w:rPr>
          <w:t>www.smithsdetection.com/ethicsportal</w:t>
        </w:r>
      </w:hyperlink>
      <w:r>
        <w:t>.</w:t>
      </w:r>
    </w:p>
    <w:p w14:paraId="7584BDF4" w14:textId="39BCACAD" w:rsidR="00F161A2" w:rsidRPr="00407D8C" w:rsidRDefault="00BB39AD" w:rsidP="00021FF4">
      <w:pPr>
        <w:pStyle w:val="Heading2"/>
        <w:spacing w:after="480"/>
        <w:rPr>
          <w:i w:val="0"/>
          <w:iCs/>
          <w:sz w:val="28"/>
          <w:szCs w:val="24"/>
        </w:rPr>
      </w:pPr>
      <w:bookmarkStart w:id="13" w:name="_Toc232415452"/>
      <w:r>
        <w:rPr>
          <w:i w:val="0"/>
          <w:iCs/>
          <w:sz w:val="28"/>
          <w:szCs w:val="24"/>
        </w:rPr>
        <w:t>What happens after I submit a report?</w:t>
      </w:r>
      <w:bookmarkEnd w:id="13"/>
    </w:p>
    <w:p w14:paraId="317D00C5" w14:textId="4AFA7AEE" w:rsidR="002A4745" w:rsidRDefault="00E20FC0" w:rsidP="00021FF4">
      <w:pPr>
        <w:spacing w:before="240" w:line="278" w:lineRule="auto"/>
        <w:jc w:val="center"/>
      </w:pPr>
      <w:r>
        <w:rPr>
          <w:noProof/>
        </w:rPr>
        <w:drawing>
          <wp:inline distT="0" distB="0" distL="0" distR="0" wp14:anchorId="7BCE482B" wp14:editId="006535A4">
            <wp:extent cx="4769862" cy="4496577"/>
            <wp:effectExtent l="0" t="0" r="0" b="0"/>
            <wp:docPr id="3028271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27147"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769862" cy="4496577"/>
                    </a:xfrm>
                    <a:prstGeom prst="rect">
                      <a:avLst/>
                    </a:prstGeom>
                    <a:noFill/>
                    <a:ln>
                      <a:noFill/>
                    </a:ln>
                  </pic:spPr>
                </pic:pic>
              </a:graphicData>
            </a:graphic>
          </wp:inline>
        </w:drawing>
      </w:r>
    </w:p>
    <w:p w14:paraId="69F9BE17" w14:textId="355ED7F0" w:rsidR="009D2996" w:rsidRPr="00407D8C" w:rsidRDefault="009D2996" w:rsidP="009D2996">
      <w:pPr>
        <w:pStyle w:val="Heading2"/>
        <w:rPr>
          <w:i w:val="0"/>
          <w:iCs/>
          <w:sz w:val="28"/>
          <w:szCs w:val="24"/>
        </w:rPr>
      </w:pPr>
      <w:bookmarkStart w:id="14" w:name="_Toc232415453"/>
      <w:r>
        <w:rPr>
          <w:i w:val="0"/>
          <w:iCs/>
          <w:sz w:val="28"/>
          <w:szCs w:val="24"/>
        </w:rPr>
        <w:lastRenderedPageBreak/>
        <w:t>Is it safe to submit a report?</w:t>
      </w:r>
      <w:bookmarkEnd w:id="14"/>
    </w:p>
    <w:p w14:paraId="2CFE6886" w14:textId="77777777" w:rsidR="009D2996" w:rsidRDefault="009D2996" w:rsidP="00DE5EDA">
      <w:r>
        <w:t>At Smiths Detection, everyone should feel safe and comfortable speaking out if they see something that violates our Code.</w:t>
      </w:r>
    </w:p>
    <w:p w14:paraId="36FCB34C" w14:textId="1401BE98" w:rsidR="009D2996" w:rsidRPr="00970E61" w:rsidRDefault="009D2996" w:rsidP="00DE5EDA">
      <w:pPr>
        <w:spacing w:after="480"/>
        <w:rPr>
          <w:rStyle w:val="Bold"/>
          <w:b w:val="0"/>
          <w:bCs w:val="0"/>
        </w:rPr>
      </w:pPr>
      <w:r>
        <w:t xml:space="preserve">If you see something that violates our Code, you should notify your line manager or HR representative, or you can report through our Ethics Portal. As employees, we all play a vital role in the success of Smiths Detection. Operating with integrity is key. That’s why we each have a responsibility to report if we witness unethical </w:t>
      </w:r>
      <w:proofErr w:type="spellStart"/>
      <w:r>
        <w:t>behaviour</w:t>
      </w:r>
      <w:proofErr w:type="spellEnd"/>
      <w:r>
        <w:t xml:space="preserve"> within our business. It’s natural to feel hesitant or worry about reporting - but reporting is fully supported by Smiths Detection’s leadership. There are safeguards to protect you.</w:t>
      </w:r>
    </w:p>
    <w:p w14:paraId="27485AFD" w14:textId="6852E4DD" w:rsidR="00D3034D" w:rsidRPr="00407D8C" w:rsidRDefault="00D3034D" w:rsidP="00D3034D">
      <w:pPr>
        <w:pStyle w:val="Heading2"/>
        <w:rPr>
          <w:i w:val="0"/>
          <w:sz w:val="28"/>
          <w:szCs w:val="28"/>
        </w:rPr>
      </w:pPr>
      <w:bookmarkStart w:id="15" w:name="_Toc232415454"/>
      <w:r>
        <w:rPr>
          <w:i w:val="0"/>
          <w:sz w:val="28"/>
          <w:szCs w:val="28"/>
        </w:rPr>
        <w:t>Confidentiality</w:t>
      </w:r>
      <w:bookmarkEnd w:id="15"/>
      <w:r>
        <w:rPr>
          <w:i w:val="0"/>
          <w:sz w:val="28"/>
          <w:szCs w:val="28"/>
        </w:rPr>
        <w:t xml:space="preserve"> and </w:t>
      </w:r>
      <w:proofErr w:type="gramStart"/>
      <w:r>
        <w:rPr>
          <w:i w:val="0"/>
          <w:sz w:val="28"/>
          <w:szCs w:val="28"/>
        </w:rPr>
        <w:t>Non-Retaliation</w:t>
      </w:r>
      <w:proofErr w:type="gramEnd"/>
    </w:p>
    <w:p w14:paraId="38FD4A34" w14:textId="75453F2A" w:rsidR="00A70BA1" w:rsidRDefault="00D3034D" w:rsidP="00DE5EDA">
      <w:pPr>
        <w:spacing w:after="480"/>
      </w:pPr>
      <w:r>
        <w:t xml:space="preserve">Your identity will always be protected. Only the Smiths Detection Ethics team investigators have access to reports submitted. The reports go into a highly confidential, password-protected third-party software system – not a Smiths Detection database.   </w:t>
      </w:r>
      <w:hyperlink r:id="rId23"/>
      <w:r>
        <w:rPr>
          <w:szCs w:val="24"/>
          <w:lang w:val="en-GB"/>
        </w:rPr>
        <w:t>Reporters (whether internal or external) are protected from retaliation.</w:t>
      </w:r>
      <w:r>
        <w:rPr>
          <w:rFonts w:ascii="Segoe UI" w:eastAsia="Segoe UI" w:hAnsi="Segoe UI" w:cs="Segoe UI"/>
          <w:szCs w:val="24"/>
        </w:rPr>
        <w:t xml:space="preserve"> </w:t>
      </w:r>
      <w:proofErr w:type="spellStart"/>
      <w:r>
        <w:t>Smiths</w:t>
      </w:r>
      <w:proofErr w:type="spellEnd"/>
      <w:r>
        <w:t xml:space="preserve"> Detection will not tolerate retaliation against any individual for reporting a good-faith concern or complaint or for participating in such an investigation. Strong action will be taken against anyone who attempts to retaliate, up to and including termination.</w:t>
      </w:r>
    </w:p>
    <w:p w14:paraId="43AD2EB6" w14:textId="66557D0B" w:rsidR="00DE5EDA" w:rsidRPr="00407D8C" w:rsidRDefault="00DE5EDA" w:rsidP="00DE5EDA">
      <w:pPr>
        <w:pStyle w:val="Heading2"/>
        <w:rPr>
          <w:i w:val="0"/>
          <w:iCs/>
          <w:sz w:val="28"/>
          <w:szCs w:val="24"/>
        </w:rPr>
      </w:pPr>
      <w:bookmarkStart w:id="16" w:name="_Toc232415455"/>
      <w:r>
        <w:rPr>
          <w:i w:val="0"/>
          <w:iCs/>
          <w:sz w:val="28"/>
          <w:szCs w:val="24"/>
        </w:rPr>
        <w:t>Can I report anonymously?</w:t>
      </w:r>
      <w:bookmarkEnd w:id="16"/>
    </w:p>
    <w:p w14:paraId="4BA36090" w14:textId="01A2995B" w:rsidR="00176E23" w:rsidRDefault="00176E23" w:rsidP="00176E23">
      <w:pPr>
        <w:spacing w:after="480"/>
      </w:pPr>
      <w:r>
        <w:t>It’s your decision. You can report anonymously (subject to local laws). But our preference is that you share your identity because it helps the Ethics team investigate your concern faster, ask questions, and ensure you are comfortable with the process. However, Smiths Detection would always prefer you raise a concern anonymously than not at all.</w:t>
      </w:r>
    </w:p>
    <w:p w14:paraId="5842C999" w14:textId="77777777" w:rsidR="000F71A2" w:rsidRDefault="000F71A2" w:rsidP="00176E23">
      <w:pPr>
        <w:spacing w:after="480"/>
      </w:pPr>
    </w:p>
    <w:p w14:paraId="4A16979C" w14:textId="77777777" w:rsidR="000F71A2" w:rsidRDefault="000F71A2" w:rsidP="00176E23">
      <w:pPr>
        <w:spacing w:after="480"/>
        <w:sectPr w:rsidR="000F71A2" w:rsidSect="000F71A2">
          <w:headerReference w:type="default" r:id="rId24"/>
          <w:footerReference w:type="default" r:id="rId25"/>
          <w:type w:val="continuous"/>
          <w:pgSz w:w="12240" w:h="15840"/>
          <w:pgMar w:top="1440" w:right="1440" w:bottom="1440" w:left="1440" w:header="720" w:footer="720" w:gutter="0"/>
          <w:cols w:space="720"/>
          <w:titlePg/>
          <w:docGrid w:linePitch="360"/>
        </w:sectPr>
      </w:pPr>
    </w:p>
    <w:p w14:paraId="0C7EFB67" w14:textId="3823B3B8" w:rsidR="00E92732" w:rsidRPr="00E92732" w:rsidRDefault="00CE5DCA" w:rsidP="004516E8">
      <w:pPr>
        <w:pStyle w:val="Heading1"/>
      </w:pPr>
      <w:bookmarkStart w:id="17" w:name="_Toc232415456"/>
      <w:bookmarkStart w:id="18" w:name="_Toc197437044"/>
      <w:bookmarkStart w:id="19" w:name="_Toc232166736"/>
      <w:bookmarkStart w:id="20" w:name="_Toc232182189"/>
      <w:bookmarkStart w:id="21" w:name="_Toc197437051"/>
      <w:r>
        <w:rPr>
          <w:caps w:val="0"/>
        </w:rPr>
        <w:lastRenderedPageBreak/>
        <w:t>HOW TO SUBMIT A REPORT</w:t>
      </w:r>
      <w:bookmarkEnd w:id="17"/>
      <w:r>
        <w:rPr>
          <w:caps w:val="0"/>
        </w:rPr>
        <w:t xml:space="preserve"> </w:t>
      </w:r>
      <w:bookmarkEnd w:id="18"/>
    </w:p>
    <w:bookmarkEnd w:id="19"/>
    <w:bookmarkEnd w:id="20"/>
    <w:p w14:paraId="26808116" w14:textId="70DDCB67" w:rsidR="002A5F60" w:rsidRDefault="00E92732" w:rsidP="00E92732">
      <w:r>
        <w:rPr>
          <w:rStyle w:val="Bold"/>
          <w:noProof/>
        </w:rPr>
        <w:drawing>
          <wp:inline distT="0" distB="0" distL="0" distR="0" wp14:anchorId="07D12781" wp14:editId="72354161">
            <wp:extent cx="5943600" cy="2480113"/>
            <wp:effectExtent l="0" t="0" r="0" b="0"/>
            <wp:docPr id="5879000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00018"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137" b="17778"/>
                    <a:stretch>
                      <a:fillRect/>
                    </a:stretch>
                  </pic:blipFill>
                  <pic:spPr bwMode="auto">
                    <a:xfrm>
                      <a:off x="0" y="0"/>
                      <a:ext cx="5943600" cy="2480113"/>
                    </a:xfrm>
                    <a:prstGeom prst="rect">
                      <a:avLst/>
                    </a:prstGeom>
                    <a:noFill/>
                    <a:ln>
                      <a:noFill/>
                    </a:ln>
                    <a:extLst>
                      <a:ext uri="{53640926-AAD7-44D8-BBD7-CCE9431645EC}">
                        <a14:shadowObscured xmlns:a14="http://schemas.microsoft.com/office/drawing/2010/main"/>
                      </a:ext>
                    </a:extLst>
                  </pic:spPr>
                </pic:pic>
              </a:graphicData>
            </a:graphic>
          </wp:inline>
        </w:drawing>
      </w:r>
    </w:p>
    <w:p w14:paraId="057D8A2A" w14:textId="74B0DD6D" w:rsidR="00E92732" w:rsidRPr="00E92732" w:rsidRDefault="00E92732" w:rsidP="00E92732">
      <w:pPr>
        <w:sectPr w:rsidR="00E92732" w:rsidRPr="00E92732" w:rsidSect="002A5F60">
          <w:type w:val="continuous"/>
          <w:pgSz w:w="12240" w:h="15840"/>
          <w:pgMar w:top="1440" w:right="1440" w:bottom="1440" w:left="1440" w:header="720" w:footer="720" w:gutter="0"/>
          <w:cols w:space="720"/>
          <w:titlePg/>
          <w:docGrid w:linePitch="360"/>
        </w:sectPr>
      </w:pPr>
    </w:p>
    <w:p w14:paraId="498D4F8C" w14:textId="26A5BDE9" w:rsidR="00D73D88" w:rsidRPr="00CE5DCA" w:rsidRDefault="004516E8" w:rsidP="00CE5DCA">
      <w:pPr>
        <w:pStyle w:val="Subtitle"/>
        <w:spacing w:line="216" w:lineRule="auto"/>
        <w:rPr>
          <w:sz w:val="68"/>
          <w:szCs w:val="68"/>
        </w:rPr>
      </w:pPr>
      <w:r>
        <w:rPr>
          <w:sz w:val="68"/>
          <w:szCs w:val="68"/>
        </w:rPr>
        <w:t>REPORT UNETHICAL BUSINESS BEHAVIOUR</w:t>
      </w:r>
      <w:bookmarkEnd w:id="21"/>
    </w:p>
    <w:p w14:paraId="7583EB01" w14:textId="322890E8" w:rsidR="009F029C" w:rsidRDefault="008B6A50" w:rsidP="00FD7EEA">
      <w:pPr>
        <w:spacing w:after="0"/>
      </w:pPr>
      <w:r>
        <w:br w:type="column"/>
      </w:r>
      <w:r>
        <w:t>At Smiths Detection, we take our values and reputation seriously. If any Smiths Detection employee, one of our businesses, or a business partner has done anything to breach the Supplier Code or our Code of Business Ethics – including any act of bribery, corruption, or other integrity concern – you have a responsibility to report it to Smiths Detection’s Ethics Portal.</w:t>
      </w:r>
    </w:p>
    <w:p w14:paraId="5E0509D0" w14:textId="77777777" w:rsidR="00FF7BD7" w:rsidRDefault="00FF7BD7" w:rsidP="00FD7EEA">
      <w:pPr>
        <w:spacing w:after="0"/>
      </w:pPr>
    </w:p>
    <w:p w14:paraId="26805391" w14:textId="4C2D4981" w:rsidR="00FF7BD7" w:rsidRPr="00C5758C" w:rsidRDefault="00FF7BD7" w:rsidP="00FD7EEA">
      <w:pPr>
        <w:spacing w:after="0"/>
        <w:rPr>
          <w:rStyle w:val="Bold"/>
          <w:b w:val="0"/>
          <w:bCs w:val="0"/>
          <w:noProof/>
          <w:color w:val="101820" w:themeColor="text1"/>
          <w:sz w:val="24"/>
          <w:szCs w:val="22"/>
        </w:rPr>
        <w:sectPr w:rsidR="00FF7BD7" w:rsidRPr="00C5758C" w:rsidSect="002A5F60">
          <w:type w:val="continuous"/>
          <w:pgSz w:w="12240" w:h="15840"/>
          <w:pgMar w:top="1440" w:right="1440" w:bottom="1440" w:left="1440" w:header="720" w:footer="720" w:gutter="0"/>
          <w:cols w:num="2" w:space="720"/>
          <w:titlePg/>
          <w:docGrid w:linePitch="360"/>
        </w:sectPr>
      </w:pPr>
    </w:p>
    <w:p w14:paraId="43BD99CD" w14:textId="2E6DC08C" w:rsidR="00C5758C" w:rsidRDefault="00AA51E9" w:rsidP="00C91883">
      <w:pPr>
        <w:spacing w:after="240"/>
        <w:rPr>
          <w:noProof/>
        </w:rPr>
      </w:pPr>
      <w:proofErr w:type="spellStart"/>
      <w:r>
        <w:rPr>
          <w:rStyle w:val="Bold"/>
        </w:rPr>
        <w:t>Smiths</w:t>
      </w:r>
      <w:proofErr w:type="spellEnd"/>
      <w:r>
        <w:rPr>
          <w:rStyle w:val="Bold"/>
        </w:rPr>
        <w:t xml:space="preserve"> Detection’s Ethics Portal </w:t>
      </w:r>
      <w:r>
        <w:t xml:space="preserve">is a web-based reporting service that submits your report directly to the Smiths Detection Ethics team. They review all concerns and conduct investigations as needed. Note that when you access the portal, you’ll be taken to a secure site hosted by Integrity Line, our trusted </w:t>
      </w:r>
      <w:proofErr w:type="gramStart"/>
      <w:r>
        <w:t>third party</w:t>
      </w:r>
      <w:proofErr w:type="gramEnd"/>
      <w:r>
        <w:t xml:space="preserve"> provider.</w:t>
      </w:r>
      <w:r>
        <w:rPr>
          <w:noProof/>
        </w:rPr>
        <w:t xml:space="preserve"> </w:t>
      </w:r>
    </w:p>
    <w:p w14:paraId="7336BED1" w14:textId="64A25D01" w:rsidR="00E92732" w:rsidRDefault="00814ABD" w:rsidP="0049388D">
      <w:pPr>
        <w:spacing w:after="0"/>
        <w:sectPr w:rsidR="00E92732" w:rsidSect="009F029C">
          <w:type w:val="continuous"/>
          <w:pgSz w:w="12240" w:h="15840"/>
          <w:pgMar w:top="1440" w:right="1440" w:bottom="1440" w:left="1440" w:header="720" w:footer="720" w:gutter="0"/>
          <w:cols w:space="720"/>
          <w:titlePg/>
          <w:docGrid w:linePitch="360"/>
        </w:sectPr>
      </w:pPr>
      <w:r>
        <w:rPr>
          <w:noProof/>
        </w:rPr>
        <w:drawing>
          <wp:inline distT="0" distB="0" distL="0" distR="0" wp14:anchorId="6E637032" wp14:editId="51BD77C2">
            <wp:extent cx="5923280" cy="1637665"/>
            <wp:effectExtent l="0" t="0" r="1270" b="635"/>
            <wp:docPr id="1482272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9999" b="3595"/>
                    <a:stretch>
                      <a:fillRect/>
                    </a:stretch>
                  </pic:blipFill>
                  <pic:spPr bwMode="auto">
                    <a:xfrm>
                      <a:off x="0" y="0"/>
                      <a:ext cx="6015229" cy="1663087"/>
                    </a:xfrm>
                    <a:prstGeom prst="rect">
                      <a:avLst/>
                    </a:prstGeom>
                    <a:noFill/>
                    <a:ln>
                      <a:noFill/>
                    </a:ln>
                    <a:extLst>
                      <a:ext uri="{53640926-AAD7-44D8-BBD7-CCE9431645EC}">
                        <a14:shadowObscured xmlns:a14="http://schemas.microsoft.com/office/drawing/2010/main"/>
                      </a:ext>
                    </a:extLst>
                  </pic:spPr>
                </pic:pic>
              </a:graphicData>
            </a:graphic>
          </wp:inline>
        </w:drawing>
      </w:r>
    </w:p>
    <w:p w14:paraId="0B3B119E" w14:textId="76F42446" w:rsidR="008B6A50" w:rsidRPr="00D95F1C" w:rsidRDefault="008B6A50" w:rsidP="002603EE">
      <w:pPr>
        <w:spacing w:after="0"/>
        <w:rPr>
          <w:sz w:val="16"/>
          <w:szCs w:val="16"/>
        </w:rPr>
      </w:pPr>
    </w:p>
    <w:sectPr w:rsidR="008B6A50" w:rsidRPr="00D95F1C" w:rsidSect="00E9273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0563C" w14:textId="77777777" w:rsidR="00594897" w:rsidRDefault="00594897" w:rsidP="005D556F">
      <w:r>
        <w:separator/>
      </w:r>
    </w:p>
  </w:endnote>
  <w:endnote w:type="continuationSeparator" w:id="0">
    <w:p w14:paraId="5188C5F7" w14:textId="77777777" w:rsidR="00594897" w:rsidRDefault="00594897" w:rsidP="005D5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Avenir Next LT Pro Demi">
    <w:charset w:val="00"/>
    <w:family w:val="swiss"/>
    <w:pitch w:val="variable"/>
    <w:sig w:usb0="800000EF" w:usb1="5000204A" w:usb2="00000000" w:usb3="00000000" w:csb0="00000093"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8135024"/>
      <w:docPartObj>
        <w:docPartGallery w:val="Page Numbers (Bottom of Page)"/>
        <w:docPartUnique/>
      </w:docPartObj>
    </w:sdtPr>
    <w:sdtContent>
      <w:p w14:paraId="133E9DE3" w14:textId="660650F5" w:rsidR="005D556F" w:rsidRDefault="005D556F" w:rsidP="002206A6">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9535E4B" w14:textId="71CB3D66" w:rsidR="005D556F" w:rsidRDefault="005D556F" w:rsidP="002206A6">
    <w:pPr>
      <w:pStyle w:val="Footer"/>
      <w:rPr>
        <w:rStyle w:val="PageNumber"/>
      </w:rPr>
    </w:pPr>
  </w:p>
  <w:p w14:paraId="075E1E21" w14:textId="77777777" w:rsidR="005D556F" w:rsidRDefault="005D556F" w:rsidP="002206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A45A" w14:textId="00138660" w:rsidR="005D556F" w:rsidRPr="004F26BD" w:rsidRDefault="004F26BD" w:rsidP="004F26BD">
    <w:pPr>
      <w:pStyle w:val="Footer"/>
    </w:pPr>
    <w:r w:rsidRPr="003018DB">
      <w:rPr>
        <w:rFonts w:asciiTheme="minorHAnsi" w:hAnsiTheme="minorHAnsi" w:cstheme="minorHAnsi"/>
        <w:b w:val="0"/>
        <w:bCs/>
      </w:rPr>
      <w:t>© 2026 Smiths Detection. All rights reserved</w:t>
    </w:r>
    <w:r w:rsidRPr="00DA33B2">
      <w:tab/>
    </w:r>
    <w:sdt>
      <w:sdtPr>
        <w:id w:val="-321506462"/>
        <w:docPartObj>
          <w:docPartGallery w:val="Page Numbers (Bottom of Page)"/>
          <w:docPartUnique/>
        </w:docPartObj>
      </w:sdtPr>
      <w:sdtContent>
        <w:r w:rsidRPr="00DA33B2">
          <w:fldChar w:fldCharType="begin"/>
        </w:r>
        <w:r w:rsidRPr="00DA33B2">
          <w:instrText xml:space="preserve"> PAGE </w:instrText>
        </w:r>
        <w:r w:rsidRPr="00DA33B2">
          <w:fldChar w:fldCharType="separate"/>
        </w:r>
        <w:r>
          <w:t>2</w:t>
        </w:r>
        <w:r w:rsidRPr="00DA33B2">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0C1AA" w14:textId="55C0D41B" w:rsidR="008B6A50" w:rsidRDefault="008B6A50">
    <w:pPr>
      <w:pStyle w:val="Footer"/>
    </w:pPr>
    <w:r w:rsidRPr="003018DB">
      <w:rPr>
        <w:rFonts w:asciiTheme="minorHAnsi" w:hAnsiTheme="minorHAnsi" w:cstheme="minorHAnsi"/>
        <w:b w:val="0"/>
        <w:bCs/>
      </w:rPr>
      <w:t>© 2026 Smiths Detection. All rights reserved</w:t>
    </w:r>
    <w:r w:rsidRPr="00DA33B2">
      <w:tab/>
    </w:r>
    <w:sdt>
      <w:sdtPr>
        <w:id w:val="2075397327"/>
        <w:docPartObj>
          <w:docPartGallery w:val="Page Numbers (Bottom of Page)"/>
          <w:docPartUnique/>
        </w:docPartObj>
      </w:sdtPr>
      <w:sdtContent>
        <w:r w:rsidRPr="00DA33B2">
          <w:fldChar w:fldCharType="begin"/>
        </w:r>
        <w:r w:rsidRPr="00DA33B2">
          <w:instrText xml:space="preserve"> PAGE </w:instrText>
        </w:r>
        <w:r w:rsidRPr="00DA33B2">
          <w:fldChar w:fldCharType="separate"/>
        </w:r>
        <w:r>
          <w:t>14</w:t>
        </w:r>
        <w:r w:rsidRPr="00DA33B2">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6DFB" w14:textId="460588D2" w:rsidR="00114AE9" w:rsidRPr="003C1389" w:rsidRDefault="003C1389" w:rsidP="003C1389">
    <w:pPr>
      <w:pStyle w:val="Footer"/>
    </w:pPr>
    <w:r w:rsidRPr="003018DB">
      <w:rPr>
        <w:rFonts w:asciiTheme="minorHAnsi" w:hAnsiTheme="minorHAnsi" w:cstheme="minorHAnsi"/>
        <w:b w:val="0"/>
        <w:bCs/>
      </w:rPr>
      <w:t>© 2026 Smiths Detection. All rights reserved</w:t>
    </w:r>
    <w:r w:rsidRPr="00DA33B2">
      <w:tab/>
    </w:r>
    <w:sdt>
      <w:sdtPr>
        <w:id w:val="781380758"/>
        <w:docPartObj>
          <w:docPartGallery w:val="Page Numbers (Bottom of Page)"/>
          <w:docPartUnique/>
        </w:docPartObj>
      </w:sdtPr>
      <w:sdtContent>
        <w:r w:rsidRPr="00DA33B2">
          <w:fldChar w:fldCharType="begin"/>
        </w:r>
        <w:r w:rsidRPr="00DA33B2">
          <w:instrText xml:space="preserve"> PAGE </w:instrText>
        </w:r>
        <w:r w:rsidRPr="00DA33B2">
          <w:fldChar w:fldCharType="separate"/>
        </w:r>
        <w:r>
          <w:t>1</w:t>
        </w:r>
        <w:r w:rsidRPr="00DA33B2">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0AF1C" w14:textId="77777777" w:rsidR="00594897" w:rsidRDefault="00594897" w:rsidP="005D556F">
      <w:r>
        <w:separator/>
      </w:r>
    </w:p>
  </w:footnote>
  <w:footnote w:type="continuationSeparator" w:id="0">
    <w:p w14:paraId="24FAAA5E" w14:textId="77777777" w:rsidR="00594897" w:rsidRDefault="00594897" w:rsidP="005D5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DEF62" w14:textId="6B0B9F6D" w:rsidR="005D556F" w:rsidRPr="004F26BD" w:rsidRDefault="004F26BD" w:rsidP="004F26BD">
    <w:pPr>
      <w:pStyle w:val="Header"/>
      <w:rPr>
        <w:rFonts w:cstheme="minorHAnsi"/>
      </w:rPr>
    </w:pPr>
    <w:r w:rsidRPr="0035310B">
      <w:rPr>
        <w:rFonts w:cstheme="minorHAnsi"/>
        <w:b/>
        <w:caps/>
        <w:noProof/>
        <w:color w:val="648AB1" w:themeColor="text1" w:themeTint="80"/>
        <w:spacing w:val="30"/>
        <w:sz w:val="16"/>
      </w:rPr>
      <w:t>SMITHS DETECTION     |     MAKING THE WORLD A SAFER PLACE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6E2BA" w14:textId="52733B15" w:rsidR="00392320" w:rsidRPr="0035310B" w:rsidRDefault="009329B3" w:rsidP="0035310B">
    <w:pPr>
      <w:pStyle w:val="Header"/>
      <w:rPr>
        <w:rFonts w:cstheme="minorHAnsi"/>
      </w:rPr>
    </w:pPr>
    <w:r>
      <w:rPr>
        <w:rFonts w:cstheme="minorHAnsi"/>
        <w:b/>
        <w:caps/>
        <w:noProof/>
        <w:color w:val="648AB1" w:themeColor="text1" w:themeTint="80"/>
        <w:spacing w:val="30"/>
        <w:sz w:val="16"/>
      </w:rPr>
      <w:drawing>
        <wp:anchor distT="0" distB="0" distL="114300" distR="114300" simplePos="0" relativeHeight="251658240" behindDoc="1" locked="0" layoutInCell="1" allowOverlap="1" wp14:anchorId="73166800" wp14:editId="76F85197">
          <wp:simplePos x="0" y="0"/>
          <wp:positionH relativeFrom="margin">
            <wp:posOffset>3858895</wp:posOffset>
          </wp:positionH>
          <wp:positionV relativeFrom="paragraph">
            <wp:posOffset>-6238</wp:posOffset>
          </wp:positionV>
          <wp:extent cx="2084705" cy="154305"/>
          <wp:effectExtent l="0" t="0" r="0" b="0"/>
          <wp:wrapSquare wrapText="bothSides"/>
          <wp:docPr id="1746427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15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10B" w:rsidRPr="0035310B">
      <w:rPr>
        <w:rFonts w:cstheme="minorHAnsi"/>
        <w:b/>
        <w:caps/>
        <w:noProof/>
        <w:color w:val="648AB1" w:themeColor="text1" w:themeTint="80"/>
        <w:spacing w:val="30"/>
        <w:sz w:val="16"/>
      </w:rPr>
      <w:t>MAKING THE WORLD A SAFER PLACE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AD22" w14:textId="3866F4DC" w:rsidR="00114AE9" w:rsidRPr="003C1389" w:rsidRDefault="004748A4" w:rsidP="003C1389">
    <w:pPr>
      <w:pStyle w:val="Header"/>
      <w:rPr>
        <w:rFonts w:cstheme="minorHAnsi"/>
      </w:rPr>
    </w:pPr>
    <w:r>
      <w:rPr>
        <w:rFonts w:cstheme="minorHAnsi"/>
        <w:b/>
        <w:caps/>
        <w:noProof/>
        <w:color w:val="648AB1" w:themeColor="text1" w:themeTint="80"/>
        <w:spacing w:val="30"/>
        <w:sz w:val="16"/>
      </w:rPr>
      <w:drawing>
        <wp:anchor distT="0" distB="0" distL="114300" distR="114300" simplePos="0" relativeHeight="251658241" behindDoc="1" locked="0" layoutInCell="1" allowOverlap="1" wp14:anchorId="0E14CA6F" wp14:editId="7AD222BF">
          <wp:simplePos x="0" y="0"/>
          <wp:positionH relativeFrom="margin">
            <wp:posOffset>4316095</wp:posOffset>
          </wp:positionH>
          <wp:positionV relativeFrom="paragraph">
            <wp:posOffset>14605</wp:posOffset>
          </wp:positionV>
          <wp:extent cx="1620520" cy="120015"/>
          <wp:effectExtent l="0" t="0" r="0" b="0"/>
          <wp:wrapTight wrapText="bothSides">
            <wp:wrapPolygon edited="0">
              <wp:start x="0" y="0"/>
              <wp:lineTo x="0" y="17143"/>
              <wp:lineTo x="21329" y="17143"/>
              <wp:lineTo x="21329" y="0"/>
              <wp:lineTo x="0" y="0"/>
            </wp:wrapPolygon>
          </wp:wrapTight>
          <wp:docPr id="629293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520" cy="12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389" w:rsidRPr="0035310B">
      <w:rPr>
        <w:rFonts w:cstheme="minorHAnsi"/>
        <w:b/>
        <w:caps/>
        <w:noProof/>
        <w:color w:val="648AB1" w:themeColor="text1" w:themeTint="80"/>
        <w:spacing w:val="30"/>
        <w:sz w:val="16"/>
      </w:rPr>
      <w:t>MAKING THE WORLD A SAFER PLACE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4EFEFC2A"/>
    <w:lvl w:ilvl="0">
      <w:start w:val="1"/>
      <w:numFmt w:val="bullet"/>
      <w:pStyle w:val="ListBullet2"/>
      <w:lvlText w:val="o"/>
      <w:lvlJc w:val="left"/>
      <w:pPr>
        <w:ind w:left="720" w:hanging="360"/>
      </w:pPr>
      <w:rPr>
        <w:rFonts w:ascii="Courier New" w:hAnsi="Courier New" w:cs="Courier New" w:hint="default"/>
      </w:rPr>
    </w:lvl>
  </w:abstractNum>
  <w:abstractNum w:abstractNumId="2" w15:restartNumberingAfterBreak="0">
    <w:nsid w:val="FFFFFF89"/>
    <w:multiLevelType w:val="singleLevel"/>
    <w:tmpl w:val="F860032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0570FF" w:themeColor="accent2"/>
        <w:u w:color="7046C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B669F94"/>
    <w:lvl w:ilvl="0" w:tplc="6C580B0E">
      <w:start w:val="1"/>
      <w:numFmt w:val="bullet"/>
      <w:lvlText w:val=""/>
      <w:lvlJc w:val="left"/>
      <w:pPr>
        <w:ind w:left="360" w:hanging="360"/>
      </w:pPr>
      <w:rPr>
        <w:rFonts w:ascii="Symbol" w:hAnsi="Symbol" w:hint="default"/>
        <w:color w:val="45688B" w:themeColor="text1" w:themeTint="A6"/>
        <w:u w:color="7046C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05AE3C66"/>
    <w:lvl w:ilvl="0" w:tplc="6B262C4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875323B"/>
    <w:multiLevelType w:val="hybridMultilevel"/>
    <w:tmpl w:val="7A582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AB62834"/>
    <w:multiLevelType w:val="hybridMultilevel"/>
    <w:tmpl w:val="C08C66B0"/>
    <w:lvl w:ilvl="0" w:tplc="CFD2494C">
      <w:start w:val="1"/>
      <w:numFmt w:val="decimal"/>
      <w:lvlText w:val="%1."/>
      <w:lvlJc w:val="left"/>
      <w:pPr>
        <w:ind w:left="720" w:hanging="360"/>
      </w:pPr>
      <w:rPr>
        <w:rFonts w:hint="default"/>
        <w:b/>
        <w:i/>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0570FF" w:themeColor="accent2"/>
        <w:u w:color="7046C5" w:themeColor="accent1"/>
      </w:rPr>
    </w:lvl>
    <w:lvl w:ilvl="1" w:tplc="21DA163A">
      <w:start w:val="1"/>
      <w:numFmt w:val="bullet"/>
      <w:lvlText w:val="o"/>
      <w:lvlJc w:val="left"/>
      <w:pPr>
        <w:ind w:left="1440" w:hanging="360"/>
      </w:pPr>
      <w:rPr>
        <w:rFonts w:ascii="Courier New" w:hAnsi="Courier New" w:hint="default"/>
        <w:color w:val="0570FF"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20324"/>
    <w:multiLevelType w:val="hybridMultilevel"/>
    <w:tmpl w:val="6AF83516"/>
    <w:lvl w:ilvl="0" w:tplc="633C562A">
      <w:start w:val="1"/>
      <w:numFmt w:val="lowerLetter"/>
      <w:lvlText w:val="%1."/>
      <w:lvlJc w:val="left"/>
      <w:pPr>
        <w:ind w:left="720" w:hanging="360"/>
      </w:pPr>
      <w:rPr>
        <w:rFonts w:hint="default"/>
        <w:color w:val="0570FF"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832639"/>
    <w:multiLevelType w:val="hybridMultilevel"/>
    <w:tmpl w:val="B2560376"/>
    <w:lvl w:ilvl="0" w:tplc="633C562A">
      <w:start w:val="1"/>
      <w:numFmt w:val="lowerLetter"/>
      <w:lvlText w:val="%1."/>
      <w:lvlJc w:val="left"/>
      <w:pPr>
        <w:ind w:left="720" w:hanging="360"/>
      </w:pPr>
      <w:rPr>
        <w:rFonts w:hint="default"/>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15E69"/>
    <w:multiLevelType w:val="multilevel"/>
    <w:tmpl w:val="117894FC"/>
    <w:styleLink w:val="CurrentList2"/>
    <w:lvl w:ilvl="0">
      <w:start w:val="1"/>
      <w:numFmt w:val="bullet"/>
      <w:lvlText w:val=""/>
      <w:lvlJc w:val="left"/>
      <w:pPr>
        <w:ind w:left="720" w:hanging="360"/>
      </w:pPr>
      <w:rPr>
        <w:rFonts w:ascii="Symbol" w:hAnsi="Symbol" w:hint="default"/>
        <w:color w:val="0570FF" w:themeColor="accent2"/>
        <w:u w:color="7046C5"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1FD6F6" w:themeColor="accent3"/>
        <w:u w:color="7046C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F509EC"/>
    <w:multiLevelType w:val="hybridMultilevel"/>
    <w:tmpl w:val="C1205F4E"/>
    <w:lvl w:ilvl="0" w:tplc="FA9CD356">
      <w:start w:val="2"/>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7B872C6"/>
    <w:multiLevelType w:val="hybridMultilevel"/>
    <w:tmpl w:val="B2560376"/>
    <w:lvl w:ilvl="0" w:tplc="633C562A">
      <w:start w:val="1"/>
      <w:numFmt w:val="lowerLetter"/>
      <w:lvlText w:val="%1."/>
      <w:lvlJc w:val="left"/>
      <w:pPr>
        <w:ind w:left="720" w:hanging="360"/>
      </w:pPr>
      <w:rPr>
        <w:rFonts w:hint="default"/>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237FD9"/>
    <w:multiLevelType w:val="hybridMultilevel"/>
    <w:tmpl w:val="95567BDA"/>
    <w:lvl w:ilvl="0" w:tplc="BF3E57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9448EF"/>
    <w:multiLevelType w:val="hybridMultilevel"/>
    <w:tmpl w:val="6CBE412E"/>
    <w:lvl w:ilvl="0" w:tplc="83B09A70">
      <w:start w:val="1"/>
      <w:numFmt w:val="bullet"/>
      <w:lvlText w:val=""/>
      <w:lvlJc w:val="left"/>
      <w:pPr>
        <w:ind w:left="360" w:hanging="360"/>
      </w:pPr>
      <w:rPr>
        <w:rFonts w:ascii="Symbol" w:hAnsi="Symbol" w:hint="default"/>
        <w:color w:val="8B800E" w:themeColor="accent6" w:themeShade="80"/>
        <w:u w:color="7046C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331351"/>
    <w:multiLevelType w:val="hybridMultilevel"/>
    <w:tmpl w:val="72966E82"/>
    <w:lvl w:ilvl="0" w:tplc="2AFA4338">
      <w:start w:val="1"/>
      <w:numFmt w:val="decimal"/>
      <w:lvlText w:val="%1."/>
      <w:lvlJc w:val="left"/>
      <w:pPr>
        <w:ind w:left="720" w:hanging="360"/>
      </w:pPr>
      <w:rPr>
        <w:rFonts w:hint="default"/>
        <w:b/>
        <w:i/>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8F198D"/>
    <w:multiLevelType w:val="hybridMultilevel"/>
    <w:tmpl w:val="03680CDA"/>
    <w:lvl w:ilvl="0" w:tplc="8376AAF6">
      <w:start w:val="1"/>
      <w:numFmt w:val="decimal"/>
      <w:lvlText w:val="%1."/>
      <w:lvlJc w:val="left"/>
      <w:pPr>
        <w:ind w:left="720" w:hanging="360"/>
      </w:pPr>
      <w:rPr>
        <w:rFonts w:hint="default"/>
        <w:b/>
        <w:i/>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7D7F4E"/>
    <w:multiLevelType w:val="hybridMultilevel"/>
    <w:tmpl w:val="C94852F0"/>
    <w:lvl w:ilvl="0" w:tplc="37F891C4">
      <w:start w:val="1"/>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CAF07CA"/>
    <w:multiLevelType w:val="multilevel"/>
    <w:tmpl w:val="45148FEC"/>
    <w:styleLink w:val="CurrentList1"/>
    <w:lvl w:ilvl="0">
      <w:start w:val="1"/>
      <w:numFmt w:val="decimal"/>
      <w:lvlText w:val="%1."/>
      <w:lvlJc w:val="left"/>
      <w:pPr>
        <w:ind w:left="720" w:hanging="360"/>
      </w:pPr>
      <w:rPr>
        <w:rFonts w:hint="default"/>
        <w:b/>
        <w:color w:val="0570FF" w:themeColor="accent2"/>
        <w:u w:color="7046C5"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F425193"/>
    <w:multiLevelType w:val="hybridMultilevel"/>
    <w:tmpl w:val="2B4662AC"/>
    <w:lvl w:ilvl="0" w:tplc="F27AD300">
      <w:start w:val="1"/>
      <w:numFmt w:val="decimal"/>
      <w:lvlText w:val="%1."/>
      <w:lvlJc w:val="left"/>
      <w:pPr>
        <w:ind w:left="720" w:hanging="360"/>
      </w:pPr>
      <w:rPr>
        <w:rFonts w:hint="default"/>
        <w:b/>
        <w:i/>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8C1828"/>
    <w:multiLevelType w:val="hybridMultilevel"/>
    <w:tmpl w:val="006C8A0C"/>
    <w:lvl w:ilvl="0" w:tplc="7362E708">
      <w:start w:val="1"/>
      <w:numFmt w:val="decimal"/>
      <w:pStyle w:val="ListNumber"/>
      <w:lvlText w:val="%1."/>
      <w:lvlJc w:val="left"/>
      <w:pPr>
        <w:ind w:left="360" w:hanging="360"/>
      </w:pPr>
      <w:rPr>
        <w:rFonts w:asciiTheme="minorHAnsi" w:hAnsiTheme="minorHAnsi" w:hint="default"/>
        <w:b/>
        <w:i w:val="0"/>
        <w:color w:val="0570FF" w:themeColor="accent2"/>
        <w:u w:color="7046C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0570FF" w:themeColor="accent2"/>
        <w:u w:color="7046C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26156C"/>
    <w:multiLevelType w:val="hybridMultilevel"/>
    <w:tmpl w:val="C656764A"/>
    <w:lvl w:ilvl="0" w:tplc="9020A65A">
      <w:start w:val="1"/>
      <w:numFmt w:val="decimal"/>
      <w:lvlText w:val="%1."/>
      <w:lvlJc w:val="left"/>
      <w:pPr>
        <w:ind w:left="1210" w:hanging="360"/>
      </w:pPr>
      <w:rPr>
        <w:rFonts w:hint="default"/>
        <w:b/>
        <w:i/>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A33982"/>
    <w:multiLevelType w:val="hybridMultilevel"/>
    <w:tmpl w:val="F162007C"/>
    <w:lvl w:ilvl="0" w:tplc="D8745C70">
      <w:start w:val="1"/>
      <w:numFmt w:val="decimal"/>
      <w:lvlText w:val="%1."/>
      <w:lvlJc w:val="left"/>
      <w:pPr>
        <w:ind w:left="720" w:hanging="360"/>
      </w:pPr>
      <w:rPr>
        <w:rFonts w:asciiTheme="minorHAnsi" w:hAnsiTheme="minorHAnsi" w:cstheme="minorHAnsi" w:hint="default"/>
        <w:color w:val="10708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DB023C"/>
    <w:multiLevelType w:val="hybridMultilevel"/>
    <w:tmpl w:val="02829B4A"/>
    <w:lvl w:ilvl="0" w:tplc="CB6ECA12">
      <w:start w:val="1"/>
      <w:numFmt w:val="decimal"/>
      <w:lvlText w:val="%1."/>
      <w:lvlJc w:val="left"/>
      <w:pPr>
        <w:ind w:left="720" w:hanging="360"/>
      </w:pPr>
      <w:rPr>
        <w:rFonts w:hint="default"/>
        <w:b/>
        <w:i/>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FE61F5"/>
    <w:multiLevelType w:val="hybridMultilevel"/>
    <w:tmpl w:val="296A51E2"/>
    <w:lvl w:ilvl="0" w:tplc="85E06160">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1F4F44"/>
    <w:multiLevelType w:val="hybridMultilevel"/>
    <w:tmpl w:val="7F5EAAF0"/>
    <w:lvl w:ilvl="0" w:tplc="302A11E8">
      <w:start w:val="1"/>
      <w:numFmt w:val="decimal"/>
      <w:lvlText w:val="%1."/>
      <w:lvlJc w:val="left"/>
      <w:pPr>
        <w:ind w:left="720" w:hanging="360"/>
      </w:pPr>
      <w:rPr>
        <w:rFonts w:hint="default"/>
        <w:b/>
        <w:i/>
        <w:color w:val="0570FF"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961309"/>
    <w:multiLevelType w:val="hybridMultilevel"/>
    <w:tmpl w:val="C656764A"/>
    <w:lvl w:ilvl="0" w:tplc="9020A65A">
      <w:start w:val="1"/>
      <w:numFmt w:val="decimal"/>
      <w:lvlText w:val="%1."/>
      <w:lvlJc w:val="left"/>
      <w:pPr>
        <w:ind w:left="1210" w:hanging="360"/>
      </w:pPr>
      <w:rPr>
        <w:rFonts w:hint="default"/>
        <w:b/>
        <w:i/>
        <w:color w:val="0570F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3188712">
    <w:abstractNumId w:val="7"/>
  </w:num>
  <w:num w:numId="2" w16cid:durableId="653608474">
    <w:abstractNumId w:val="34"/>
  </w:num>
  <w:num w:numId="3" w16cid:durableId="1367097303">
    <w:abstractNumId w:val="1"/>
  </w:num>
  <w:num w:numId="4" w16cid:durableId="1252815706">
    <w:abstractNumId w:val="17"/>
  </w:num>
  <w:num w:numId="5" w16cid:durableId="2080245367">
    <w:abstractNumId w:val="6"/>
  </w:num>
  <w:num w:numId="6" w16cid:durableId="1541018740">
    <w:abstractNumId w:val="5"/>
  </w:num>
  <w:num w:numId="7" w16cid:durableId="1928416161">
    <w:abstractNumId w:val="29"/>
  </w:num>
  <w:num w:numId="8" w16cid:durableId="976691349">
    <w:abstractNumId w:val="3"/>
  </w:num>
  <w:num w:numId="9" w16cid:durableId="1579905293">
    <w:abstractNumId w:val="33"/>
  </w:num>
  <w:num w:numId="10" w16cid:durableId="943265000">
    <w:abstractNumId w:val="43"/>
  </w:num>
  <w:num w:numId="11" w16cid:durableId="1760984619">
    <w:abstractNumId w:val="20"/>
  </w:num>
  <w:num w:numId="12" w16cid:durableId="2074231870">
    <w:abstractNumId w:val="15"/>
  </w:num>
  <w:num w:numId="13" w16cid:durableId="1794133684">
    <w:abstractNumId w:val="8"/>
  </w:num>
  <w:num w:numId="14" w16cid:durableId="1668635052">
    <w:abstractNumId w:val="41"/>
  </w:num>
  <w:num w:numId="15" w16cid:durableId="1803692927">
    <w:abstractNumId w:val="14"/>
  </w:num>
  <w:num w:numId="16" w16cid:durableId="1686127180">
    <w:abstractNumId w:val="44"/>
  </w:num>
  <w:num w:numId="17" w16cid:durableId="1440829498">
    <w:abstractNumId w:val="37"/>
  </w:num>
  <w:num w:numId="18" w16cid:durableId="1240863832">
    <w:abstractNumId w:val="4"/>
  </w:num>
  <w:num w:numId="19" w16cid:durableId="249629484">
    <w:abstractNumId w:val="12"/>
  </w:num>
  <w:num w:numId="20" w16cid:durableId="1392651948">
    <w:abstractNumId w:val="18"/>
  </w:num>
  <w:num w:numId="21" w16cid:durableId="1129470954">
    <w:abstractNumId w:val="28"/>
  </w:num>
  <w:num w:numId="22" w16cid:durableId="1774127595">
    <w:abstractNumId w:val="24"/>
  </w:num>
  <w:num w:numId="23" w16cid:durableId="413480880">
    <w:abstractNumId w:val="31"/>
  </w:num>
  <w:num w:numId="24" w16cid:durableId="1858883862">
    <w:abstractNumId w:val="45"/>
  </w:num>
  <w:num w:numId="25" w16cid:durableId="1918635592">
    <w:abstractNumId w:val="11"/>
  </w:num>
  <w:num w:numId="26" w16cid:durableId="1516114568">
    <w:abstractNumId w:val="35"/>
  </w:num>
  <w:num w:numId="27" w16cid:durableId="1003237312">
    <w:abstractNumId w:val="13"/>
  </w:num>
  <w:num w:numId="28" w16cid:durableId="5057540">
    <w:abstractNumId w:val="25"/>
  </w:num>
  <w:num w:numId="29" w16cid:durableId="936714924">
    <w:abstractNumId w:val="27"/>
  </w:num>
  <w:num w:numId="30" w16cid:durableId="209221926">
    <w:abstractNumId w:val="23"/>
  </w:num>
  <w:num w:numId="31" w16cid:durableId="1323781096">
    <w:abstractNumId w:val="26"/>
  </w:num>
  <w:num w:numId="32" w16cid:durableId="1259437485">
    <w:abstractNumId w:val="9"/>
  </w:num>
  <w:num w:numId="33" w16cid:durableId="1635483380">
    <w:abstractNumId w:val="39"/>
  </w:num>
  <w:num w:numId="34" w16cid:durableId="1760906762">
    <w:abstractNumId w:val="22"/>
  </w:num>
  <w:num w:numId="35" w16cid:durableId="821388286">
    <w:abstractNumId w:val="36"/>
  </w:num>
  <w:num w:numId="36" w16cid:durableId="1759406433">
    <w:abstractNumId w:val="0"/>
  </w:num>
  <w:num w:numId="37" w16cid:durableId="1234971272">
    <w:abstractNumId w:val="40"/>
  </w:num>
  <w:num w:numId="38" w16cid:durableId="1188567872">
    <w:abstractNumId w:val="30"/>
  </w:num>
  <w:num w:numId="39" w16cid:durableId="1757900363">
    <w:abstractNumId w:val="19"/>
  </w:num>
  <w:num w:numId="40" w16cid:durableId="1181503309">
    <w:abstractNumId w:val="38"/>
  </w:num>
  <w:num w:numId="41" w16cid:durableId="11492963">
    <w:abstractNumId w:val="32"/>
  </w:num>
  <w:num w:numId="42" w16cid:durableId="891423183">
    <w:abstractNumId w:val="16"/>
  </w:num>
  <w:num w:numId="43" w16cid:durableId="2087411619">
    <w:abstractNumId w:val="42"/>
  </w:num>
  <w:num w:numId="44" w16cid:durableId="1215848233">
    <w:abstractNumId w:val="21"/>
  </w:num>
  <w:num w:numId="45" w16cid:durableId="480120951">
    <w:abstractNumId w:val="2"/>
  </w:num>
  <w:num w:numId="46" w16cid:durableId="9288532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efaultTableStyle w:val="ListTable1Light-Accent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078"/>
    <w:rsid w:val="00003434"/>
    <w:rsid w:val="000045A3"/>
    <w:rsid w:val="00005226"/>
    <w:rsid w:val="00006DD3"/>
    <w:rsid w:val="0000790B"/>
    <w:rsid w:val="00015D83"/>
    <w:rsid w:val="00021FF4"/>
    <w:rsid w:val="00025411"/>
    <w:rsid w:val="00025BD2"/>
    <w:rsid w:val="00030B3E"/>
    <w:rsid w:val="00056A44"/>
    <w:rsid w:val="00056B41"/>
    <w:rsid w:val="00074FD7"/>
    <w:rsid w:val="000A0FED"/>
    <w:rsid w:val="000A4CE2"/>
    <w:rsid w:val="000B4DE3"/>
    <w:rsid w:val="000C05CC"/>
    <w:rsid w:val="000C11BB"/>
    <w:rsid w:val="000C261F"/>
    <w:rsid w:val="000C2DFA"/>
    <w:rsid w:val="000D1DE3"/>
    <w:rsid w:val="000D625D"/>
    <w:rsid w:val="000D6BAF"/>
    <w:rsid w:val="000E1E45"/>
    <w:rsid w:val="000E36CF"/>
    <w:rsid w:val="000E3E91"/>
    <w:rsid w:val="000E4159"/>
    <w:rsid w:val="000E4D47"/>
    <w:rsid w:val="000E6CA3"/>
    <w:rsid w:val="000F4E28"/>
    <w:rsid w:val="000F71A2"/>
    <w:rsid w:val="000F7733"/>
    <w:rsid w:val="00114AE9"/>
    <w:rsid w:val="00120333"/>
    <w:rsid w:val="0012257A"/>
    <w:rsid w:val="001231BF"/>
    <w:rsid w:val="001239FF"/>
    <w:rsid w:val="00135A2B"/>
    <w:rsid w:val="001428F0"/>
    <w:rsid w:val="00146E5B"/>
    <w:rsid w:val="00155A6D"/>
    <w:rsid w:val="001568A2"/>
    <w:rsid w:val="00160208"/>
    <w:rsid w:val="001740AD"/>
    <w:rsid w:val="00176E23"/>
    <w:rsid w:val="00177634"/>
    <w:rsid w:val="00177642"/>
    <w:rsid w:val="00177F0D"/>
    <w:rsid w:val="0018094E"/>
    <w:rsid w:val="001815D2"/>
    <w:rsid w:val="00183540"/>
    <w:rsid w:val="001C251B"/>
    <w:rsid w:val="001C5625"/>
    <w:rsid w:val="001C5B83"/>
    <w:rsid w:val="001D0AAD"/>
    <w:rsid w:val="001E2222"/>
    <w:rsid w:val="001E6F76"/>
    <w:rsid w:val="001E74B5"/>
    <w:rsid w:val="001F2353"/>
    <w:rsid w:val="00203D2B"/>
    <w:rsid w:val="00206894"/>
    <w:rsid w:val="002106FE"/>
    <w:rsid w:val="00213C54"/>
    <w:rsid w:val="00216276"/>
    <w:rsid w:val="00217766"/>
    <w:rsid w:val="002206A6"/>
    <w:rsid w:val="00220A90"/>
    <w:rsid w:val="00233521"/>
    <w:rsid w:val="00233FD6"/>
    <w:rsid w:val="0023460C"/>
    <w:rsid w:val="00236A83"/>
    <w:rsid w:val="002405C0"/>
    <w:rsid w:val="002513B0"/>
    <w:rsid w:val="00254CCE"/>
    <w:rsid w:val="0025596D"/>
    <w:rsid w:val="002576FB"/>
    <w:rsid w:val="002603EE"/>
    <w:rsid w:val="00263EB3"/>
    <w:rsid w:val="00267591"/>
    <w:rsid w:val="00272BBE"/>
    <w:rsid w:val="00275FF3"/>
    <w:rsid w:val="002803B1"/>
    <w:rsid w:val="00283058"/>
    <w:rsid w:val="00284760"/>
    <w:rsid w:val="00284BCA"/>
    <w:rsid w:val="002A1D15"/>
    <w:rsid w:val="002A4745"/>
    <w:rsid w:val="002A5F60"/>
    <w:rsid w:val="002B0FFF"/>
    <w:rsid w:val="002B24D6"/>
    <w:rsid w:val="002C010E"/>
    <w:rsid w:val="002C3702"/>
    <w:rsid w:val="002C4891"/>
    <w:rsid w:val="002C4E2F"/>
    <w:rsid w:val="002C547E"/>
    <w:rsid w:val="002C7A9A"/>
    <w:rsid w:val="002C7BC6"/>
    <w:rsid w:val="002D0168"/>
    <w:rsid w:val="002E3176"/>
    <w:rsid w:val="002E5FC3"/>
    <w:rsid w:val="002F2ECB"/>
    <w:rsid w:val="002F3872"/>
    <w:rsid w:val="002F4A28"/>
    <w:rsid w:val="002F61C7"/>
    <w:rsid w:val="002F699B"/>
    <w:rsid w:val="002F7573"/>
    <w:rsid w:val="003018DB"/>
    <w:rsid w:val="00306CB4"/>
    <w:rsid w:val="00310340"/>
    <w:rsid w:val="00311808"/>
    <w:rsid w:val="003126E1"/>
    <w:rsid w:val="00316E75"/>
    <w:rsid w:val="00320293"/>
    <w:rsid w:val="00325951"/>
    <w:rsid w:val="0035310B"/>
    <w:rsid w:val="00357233"/>
    <w:rsid w:val="003658D1"/>
    <w:rsid w:val="00370422"/>
    <w:rsid w:val="00373A6C"/>
    <w:rsid w:val="00374D28"/>
    <w:rsid w:val="00377484"/>
    <w:rsid w:val="00380DD3"/>
    <w:rsid w:val="00381BE5"/>
    <w:rsid w:val="00383206"/>
    <w:rsid w:val="003904E5"/>
    <w:rsid w:val="00392320"/>
    <w:rsid w:val="003A0417"/>
    <w:rsid w:val="003A12F1"/>
    <w:rsid w:val="003A48F4"/>
    <w:rsid w:val="003B0470"/>
    <w:rsid w:val="003B1128"/>
    <w:rsid w:val="003B2441"/>
    <w:rsid w:val="003B563F"/>
    <w:rsid w:val="003B6F69"/>
    <w:rsid w:val="003C1389"/>
    <w:rsid w:val="003C39F8"/>
    <w:rsid w:val="003C4F76"/>
    <w:rsid w:val="003D4EAD"/>
    <w:rsid w:val="003D7D7F"/>
    <w:rsid w:val="003E06EC"/>
    <w:rsid w:val="003E24A0"/>
    <w:rsid w:val="003E794B"/>
    <w:rsid w:val="003F5F56"/>
    <w:rsid w:val="003F60B2"/>
    <w:rsid w:val="00403ADC"/>
    <w:rsid w:val="00407D8C"/>
    <w:rsid w:val="004156E0"/>
    <w:rsid w:val="0041746F"/>
    <w:rsid w:val="004205B7"/>
    <w:rsid w:val="00421A37"/>
    <w:rsid w:val="004232DE"/>
    <w:rsid w:val="00426C69"/>
    <w:rsid w:val="00442CFC"/>
    <w:rsid w:val="00444738"/>
    <w:rsid w:val="00444BF9"/>
    <w:rsid w:val="00447540"/>
    <w:rsid w:val="004475F2"/>
    <w:rsid w:val="004516E8"/>
    <w:rsid w:val="00456C4E"/>
    <w:rsid w:val="0047188F"/>
    <w:rsid w:val="00474257"/>
    <w:rsid w:val="004748A4"/>
    <w:rsid w:val="0048381B"/>
    <w:rsid w:val="004838C4"/>
    <w:rsid w:val="0048561D"/>
    <w:rsid w:val="00486950"/>
    <w:rsid w:val="00490CE0"/>
    <w:rsid w:val="00492DB7"/>
    <w:rsid w:val="004937F0"/>
    <w:rsid w:val="0049388D"/>
    <w:rsid w:val="00494DE4"/>
    <w:rsid w:val="00495F7A"/>
    <w:rsid w:val="004964AD"/>
    <w:rsid w:val="004A08F4"/>
    <w:rsid w:val="004A5EC3"/>
    <w:rsid w:val="004A6453"/>
    <w:rsid w:val="004A680E"/>
    <w:rsid w:val="004A70FE"/>
    <w:rsid w:val="004A7286"/>
    <w:rsid w:val="004A739B"/>
    <w:rsid w:val="004B0254"/>
    <w:rsid w:val="004B1B23"/>
    <w:rsid w:val="004C3E95"/>
    <w:rsid w:val="004E05C9"/>
    <w:rsid w:val="004E3739"/>
    <w:rsid w:val="004E50C1"/>
    <w:rsid w:val="004E5581"/>
    <w:rsid w:val="004E56C3"/>
    <w:rsid w:val="004E6984"/>
    <w:rsid w:val="004F1995"/>
    <w:rsid w:val="004F1EDB"/>
    <w:rsid w:val="004F26BD"/>
    <w:rsid w:val="004F352B"/>
    <w:rsid w:val="004F500B"/>
    <w:rsid w:val="0050325D"/>
    <w:rsid w:val="00504EFE"/>
    <w:rsid w:val="005075B4"/>
    <w:rsid w:val="00544390"/>
    <w:rsid w:val="00546239"/>
    <w:rsid w:val="00556B00"/>
    <w:rsid w:val="00561450"/>
    <w:rsid w:val="005616D0"/>
    <w:rsid w:val="005638C6"/>
    <w:rsid w:val="00565CC3"/>
    <w:rsid w:val="00565F1E"/>
    <w:rsid w:val="00575AB7"/>
    <w:rsid w:val="00583B1F"/>
    <w:rsid w:val="00594798"/>
    <w:rsid w:val="00594897"/>
    <w:rsid w:val="005A4A69"/>
    <w:rsid w:val="005A547A"/>
    <w:rsid w:val="005B42DA"/>
    <w:rsid w:val="005C790D"/>
    <w:rsid w:val="005D556F"/>
    <w:rsid w:val="005D6BC2"/>
    <w:rsid w:val="005E4FDD"/>
    <w:rsid w:val="005E6461"/>
    <w:rsid w:val="005E7628"/>
    <w:rsid w:val="005E79F3"/>
    <w:rsid w:val="005F5F1B"/>
    <w:rsid w:val="005F7237"/>
    <w:rsid w:val="006047D7"/>
    <w:rsid w:val="00613E0F"/>
    <w:rsid w:val="00614AE4"/>
    <w:rsid w:val="0062154B"/>
    <w:rsid w:val="006314AB"/>
    <w:rsid w:val="00634504"/>
    <w:rsid w:val="0063482A"/>
    <w:rsid w:val="00634D2E"/>
    <w:rsid w:val="00640130"/>
    <w:rsid w:val="0064331E"/>
    <w:rsid w:val="00650CE5"/>
    <w:rsid w:val="006523EC"/>
    <w:rsid w:val="0065750F"/>
    <w:rsid w:val="0066009D"/>
    <w:rsid w:val="006614E4"/>
    <w:rsid w:val="00663510"/>
    <w:rsid w:val="0066375A"/>
    <w:rsid w:val="00664235"/>
    <w:rsid w:val="006654F6"/>
    <w:rsid w:val="0066714A"/>
    <w:rsid w:val="00674078"/>
    <w:rsid w:val="00691B24"/>
    <w:rsid w:val="00692431"/>
    <w:rsid w:val="00693A7B"/>
    <w:rsid w:val="006A36E1"/>
    <w:rsid w:val="006A5B24"/>
    <w:rsid w:val="006A5C7E"/>
    <w:rsid w:val="006B0654"/>
    <w:rsid w:val="006B249E"/>
    <w:rsid w:val="006C0A5C"/>
    <w:rsid w:val="006D1288"/>
    <w:rsid w:val="006D35DB"/>
    <w:rsid w:val="006D654E"/>
    <w:rsid w:val="006E376F"/>
    <w:rsid w:val="006E55F7"/>
    <w:rsid w:val="006F0C1D"/>
    <w:rsid w:val="006F1B77"/>
    <w:rsid w:val="006F7CC2"/>
    <w:rsid w:val="00702CDE"/>
    <w:rsid w:val="00714B59"/>
    <w:rsid w:val="007161A8"/>
    <w:rsid w:val="00721289"/>
    <w:rsid w:val="00731D84"/>
    <w:rsid w:val="0074258A"/>
    <w:rsid w:val="0074768B"/>
    <w:rsid w:val="007504B8"/>
    <w:rsid w:val="00761D30"/>
    <w:rsid w:val="007654B0"/>
    <w:rsid w:val="0077136D"/>
    <w:rsid w:val="0077148D"/>
    <w:rsid w:val="00772FB9"/>
    <w:rsid w:val="00773337"/>
    <w:rsid w:val="00773ADE"/>
    <w:rsid w:val="0077404B"/>
    <w:rsid w:val="007830C2"/>
    <w:rsid w:val="00787B84"/>
    <w:rsid w:val="00790370"/>
    <w:rsid w:val="007A2F6E"/>
    <w:rsid w:val="007A6E43"/>
    <w:rsid w:val="007B7C4B"/>
    <w:rsid w:val="007D1A82"/>
    <w:rsid w:val="007D45FB"/>
    <w:rsid w:val="007E391C"/>
    <w:rsid w:val="007E6C46"/>
    <w:rsid w:val="007F367F"/>
    <w:rsid w:val="007F6EC8"/>
    <w:rsid w:val="007F7330"/>
    <w:rsid w:val="00802649"/>
    <w:rsid w:val="008119D6"/>
    <w:rsid w:val="00814ABD"/>
    <w:rsid w:val="00816012"/>
    <w:rsid w:val="00817E7D"/>
    <w:rsid w:val="0082241A"/>
    <w:rsid w:val="00834B0E"/>
    <w:rsid w:val="00837038"/>
    <w:rsid w:val="00850D49"/>
    <w:rsid w:val="008552AE"/>
    <w:rsid w:val="008628A3"/>
    <w:rsid w:val="00862B65"/>
    <w:rsid w:val="00866BCF"/>
    <w:rsid w:val="00870D32"/>
    <w:rsid w:val="008759BC"/>
    <w:rsid w:val="00880722"/>
    <w:rsid w:val="00883A55"/>
    <w:rsid w:val="0088687B"/>
    <w:rsid w:val="00890C53"/>
    <w:rsid w:val="00890D97"/>
    <w:rsid w:val="008944A4"/>
    <w:rsid w:val="00894DC3"/>
    <w:rsid w:val="0089542A"/>
    <w:rsid w:val="00897865"/>
    <w:rsid w:val="008A0E6D"/>
    <w:rsid w:val="008A1427"/>
    <w:rsid w:val="008A769F"/>
    <w:rsid w:val="008B0379"/>
    <w:rsid w:val="008B5045"/>
    <w:rsid w:val="008B6A50"/>
    <w:rsid w:val="008D3879"/>
    <w:rsid w:val="008D5C42"/>
    <w:rsid w:val="008D6D73"/>
    <w:rsid w:val="008E44CF"/>
    <w:rsid w:val="008E4727"/>
    <w:rsid w:val="008E5020"/>
    <w:rsid w:val="008F5B18"/>
    <w:rsid w:val="009036DC"/>
    <w:rsid w:val="00905E06"/>
    <w:rsid w:val="00906327"/>
    <w:rsid w:val="009124D8"/>
    <w:rsid w:val="0092578B"/>
    <w:rsid w:val="0093117E"/>
    <w:rsid w:val="009329B3"/>
    <w:rsid w:val="00941909"/>
    <w:rsid w:val="00944CB5"/>
    <w:rsid w:val="0095023F"/>
    <w:rsid w:val="00950F31"/>
    <w:rsid w:val="00964338"/>
    <w:rsid w:val="0096665F"/>
    <w:rsid w:val="009668DD"/>
    <w:rsid w:val="00980F75"/>
    <w:rsid w:val="009924C6"/>
    <w:rsid w:val="009A1938"/>
    <w:rsid w:val="009A5673"/>
    <w:rsid w:val="009B192B"/>
    <w:rsid w:val="009B197F"/>
    <w:rsid w:val="009B29D1"/>
    <w:rsid w:val="009B4D68"/>
    <w:rsid w:val="009C1B0D"/>
    <w:rsid w:val="009C4448"/>
    <w:rsid w:val="009C6EA0"/>
    <w:rsid w:val="009D2996"/>
    <w:rsid w:val="009D2C44"/>
    <w:rsid w:val="009D6230"/>
    <w:rsid w:val="009F029C"/>
    <w:rsid w:val="009F3F52"/>
    <w:rsid w:val="009F4858"/>
    <w:rsid w:val="009F7EFD"/>
    <w:rsid w:val="00A00F87"/>
    <w:rsid w:val="00A01952"/>
    <w:rsid w:val="00A03C7C"/>
    <w:rsid w:val="00A03FF2"/>
    <w:rsid w:val="00A06CA7"/>
    <w:rsid w:val="00A12E89"/>
    <w:rsid w:val="00A33B91"/>
    <w:rsid w:val="00A34537"/>
    <w:rsid w:val="00A3472C"/>
    <w:rsid w:val="00A3541E"/>
    <w:rsid w:val="00A36FF2"/>
    <w:rsid w:val="00A410B7"/>
    <w:rsid w:val="00A62AE8"/>
    <w:rsid w:val="00A70A85"/>
    <w:rsid w:val="00A70BA1"/>
    <w:rsid w:val="00A711B2"/>
    <w:rsid w:val="00A73CAD"/>
    <w:rsid w:val="00A750ED"/>
    <w:rsid w:val="00A764BB"/>
    <w:rsid w:val="00A80261"/>
    <w:rsid w:val="00A811D5"/>
    <w:rsid w:val="00A8265D"/>
    <w:rsid w:val="00A84948"/>
    <w:rsid w:val="00A87209"/>
    <w:rsid w:val="00A92B12"/>
    <w:rsid w:val="00A95F24"/>
    <w:rsid w:val="00AA1DB8"/>
    <w:rsid w:val="00AA370D"/>
    <w:rsid w:val="00AA51E9"/>
    <w:rsid w:val="00AB45CC"/>
    <w:rsid w:val="00AB597B"/>
    <w:rsid w:val="00AB5AB6"/>
    <w:rsid w:val="00AD3481"/>
    <w:rsid w:val="00AD77E1"/>
    <w:rsid w:val="00AE19AF"/>
    <w:rsid w:val="00AE5DE9"/>
    <w:rsid w:val="00AE7584"/>
    <w:rsid w:val="00AE7BED"/>
    <w:rsid w:val="00AF6157"/>
    <w:rsid w:val="00AF7694"/>
    <w:rsid w:val="00B20305"/>
    <w:rsid w:val="00B23235"/>
    <w:rsid w:val="00B34E52"/>
    <w:rsid w:val="00B35156"/>
    <w:rsid w:val="00B4089D"/>
    <w:rsid w:val="00B40A6A"/>
    <w:rsid w:val="00B41372"/>
    <w:rsid w:val="00B47F9C"/>
    <w:rsid w:val="00B6213F"/>
    <w:rsid w:val="00B729A6"/>
    <w:rsid w:val="00B7444E"/>
    <w:rsid w:val="00B821F4"/>
    <w:rsid w:val="00BA0413"/>
    <w:rsid w:val="00BA1A0A"/>
    <w:rsid w:val="00BA75CD"/>
    <w:rsid w:val="00BA78DB"/>
    <w:rsid w:val="00BB1E46"/>
    <w:rsid w:val="00BB39AD"/>
    <w:rsid w:val="00BC523F"/>
    <w:rsid w:val="00BD1C04"/>
    <w:rsid w:val="00BD37B4"/>
    <w:rsid w:val="00BE5B8A"/>
    <w:rsid w:val="00BE5C0A"/>
    <w:rsid w:val="00BF0044"/>
    <w:rsid w:val="00BF19E6"/>
    <w:rsid w:val="00C23830"/>
    <w:rsid w:val="00C430CF"/>
    <w:rsid w:val="00C4725E"/>
    <w:rsid w:val="00C5212C"/>
    <w:rsid w:val="00C5683D"/>
    <w:rsid w:val="00C5758C"/>
    <w:rsid w:val="00C63771"/>
    <w:rsid w:val="00C667D1"/>
    <w:rsid w:val="00C71E26"/>
    <w:rsid w:val="00C83DD6"/>
    <w:rsid w:val="00C87736"/>
    <w:rsid w:val="00C87E74"/>
    <w:rsid w:val="00C91883"/>
    <w:rsid w:val="00C926BA"/>
    <w:rsid w:val="00C93C77"/>
    <w:rsid w:val="00CA1FAE"/>
    <w:rsid w:val="00CA2723"/>
    <w:rsid w:val="00CA2E7E"/>
    <w:rsid w:val="00CA2F5F"/>
    <w:rsid w:val="00CA3BB1"/>
    <w:rsid w:val="00CA7ED4"/>
    <w:rsid w:val="00CC0A0E"/>
    <w:rsid w:val="00CC3E88"/>
    <w:rsid w:val="00CC536E"/>
    <w:rsid w:val="00CD19E3"/>
    <w:rsid w:val="00CD2114"/>
    <w:rsid w:val="00CD608E"/>
    <w:rsid w:val="00CE5DCA"/>
    <w:rsid w:val="00CF0FC1"/>
    <w:rsid w:val="00CF35BF"/>
    <w:rsid w:val="00D02954"/>
    <w:rsid w:val="00D02BEC"/>
    <w:rsid w:val="00D05C97"/>
    <w:rsid w:val="00D05CF4"/>
    <w:rsid w:val="00D10A93"/>
    <w:rsid w:val="00D110DC"/>
    <w:rsid w:val="00D15E8B"/>
    <w:rsid w:val="00D16A53"/>
    <w:rsid w:val="00D26889"/>
    <w:rsid w:val="00D26FA4"/>
    <w:rsid w:val="00D3034D"/>
    <w:rsid w:val="00D347D5"/>
    <w:rsid w:val="00D4403C"/>
    <w:rsid w:val="00D52032"/>
    <w:rsid w:val="00D620EC"/>
    <w:rsid w:val="00D63408"/>
    <w:rsid w:val="00D64927"/>
    <w:rsid w:val="00D70640"/>
    <w:rsid w:val="00D735AC"/>
    <w:rsid w:val="00D73D88"/>
    <w:rsid w:val="00D74521"/>
    <w:rsid w:val="00D82414"/>
    <w:rsid w:val="00D95F1C"/>
    <w:rsid w:val="00D963A2"/>
    <w:rsid w:val="00DA154F"/>
    <w:rsid w:val="00DA33B2"/>
    <w:rsid w:val="00DA5DE1"/>
    <w:rsid w:val="00DB0A84"/>
    <w:rsid w:val="00DB17CA"/>
    <w:rsid w:val="00DC24D9"/>
    <w:rsid w:val="00DC5FC0"/>
    <w:rsid w:val="00DD4C4A"/>
    <w:rsid w:val="00DD70E4"/>
    <w:rsid w:val="00DE4FF9"/>
    <w:rsid w:val="00DE5EDA"/>
    <w:rsid w:val="00DE62A4"/>
    <w:rsid w:val="00DE6C23"/>
    <w:rsid w:val="00DE77DE"/>
    <w:rsid w:val="00DF0945"/>
    <w:rsid w:val="00DF0BF9"/>
    <w:rsid w:val="00E01E46"/>
    <w:rsid w:val="00E12E40"/>
    <w:rsid w:val="00E12EEB"/>
    <w:rsid w:val="00E16B9C"/>
    <w:rsid w:val="00E2083D"/>
    <w:rsid w:val="00E20FC0"/>
    <w:rsid w:val="00E25131"/>
    <w:rsid w:val="00E40CB4"/>
    <w:rsid w:val="00E56672"/>
    <w:rsid w:val="00E662B5"/>
    <w:rsid w:val="00E66547"/>
    <w:rsid w:val="00E74F46"/>
    <w:rsid w:val="00E76401"/>
    <w:rsid w:val="00E8024A"/>
    <w:rsid w:val="00E820BA"/>
    <w:rsid w:val="00E82CE3"/>
    <w:rsid w:val="00E92732"/>
    <w:rsid w:val="00E966D5"/>
    <w:rsid w:val="00EA5E9E"/>
    <w:rsid w:val="00EB3BF3"/>
    <w:rsid w:val="00EC0451"/>
    <w:rsid w:val="00EC47E2"/>
    <w:rsid w:val="00ED039F"/>
    <w:rsid w:val="00EE4C4A"/>
    <w:rsid w:val="00EE5E4B"/>
    <w:rsid w:val="00EF062C"/>
    <w:rsid w:val="00EF06F3"/>
    <w:rsid w:val="00EF10BD"/>
    <w:rsid w:val="00EF451F"/>
    <w:rsid w:val="00EF7BE6"/>
    <w:rsid w:val="00F03FCC"/>
    <w:rsid w:val="00F11B06"/>
    <w:rsid w:val="00F1287A"/>
    <w:rsid w:val="00F161A2"/>
    <w:rsid w:val="00F30BFB"/>
    <w:rsid w:val="00F3436D"/>
    <w:rsid w:val="00F63C6B"/>
    <w:rsid w:val="00F70874"/>
    <w:rsid w:val="00F73C2C"/>
    <w:rsid w:val="00F80313"/>
    <w:rsid w:val="00F836BB"/>
    <w:rsid w:val="00F84738"/>
    <w:rsid w:val="00F87368"/>
    <w:rsid w:val="00F932C7"/>
    <w:rsid w:val="00F95684"/>
    <w:rsid w:val="00F969F4"/>
    <w:rsid w:val="00FA2AE9"/>
    <w:rsid w:val="00FA54D7"/>
    <w:rsid w:val="00FA6360"/>
    <w:rsid w:val="00FB0D9C"/>
    <w:rsid w:val="00FB1BB4"/>
    <w:rsid w:val="00FC6975"/>
    <w:rsid w:val="00FC79D9"/>
    <w:rsid w:val="00FD03DA"/>
    <w:rsid w:val="00FD137E"/>
    <w:rsid w:val="00FD19E5"/>
    <w:rsid w:val="00FD3B49"/>
    <w:rsid w:val="00FD7254"/>
    <w:rsid w:val="00FD7EEA"/>
    <w:rsid w:val="00FE3D27"/>
    <w:rsid w:val="00FF7BD7"/>
    <w:rsid w:val="1B51296C"/>
    <w:rsid w:val="2152D32B"/>
    <w:rsid w:val="259779F5"/>
    <w:rsid w:val="26998362"/>
    <w:rsid w:val="28FBE64A"/>
    <w:rsid w:val="2B7707A3"/>
    <w:rsid w:val="2E4F8548"/>
    <w:rsid w:val="3FFCBDDC"/>
    <w:rsid w:val="55AFC5F8"/>
    <w:rsid w:val="6487741D"/>
    <w:rsid w:val="69F08A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2125E"/>
  <w15:chartTrackingRefBased/>
  <w15:docId w15:val="{CC5B3235-E1A1-4690-8867-4C267DA6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03FCC"/>
    <w:pPr>
      <w:spacing w:line="240" w:lineRule="auto"/>
    </w:pPr>
    <w:rPr>
      <w:rFonts w:eastAsiaTheme="minorEastAsia"/>
      <w:color w:val="101820" w:themeColor="text1"/>
      <w:kern w:val="0"/>
      <w:szCs w:val="22"/>
      <w14:ligatures w14:val="none"/>
    </w:rPr>
  </w:style>
  <w:style w:type="paragraph" w:styleId="Heading1">
    <w:name w:val="heading 1"/>
    <w:basedOn w:val="Normal"/>
    <w:next w:val="Normal"/>
    <w:link w:val="Heading1Char"/>
    <w:uiPriority w:val="9"/>
    <w:qFormat/>
    <w:rsid w:val="00A06CA7"/>
    <w:pPr>
      <w:keepNext/>
      <w:pBdr>
        <w:bottom w:val="single" w:sz="4" w:space="1" w:color="0077C8" w:themeColor="text2"/>
      </w:pBdr>
      <w:spacing w:after="240" w:line="216" w:lineRule="auto"/>
      <w:outlineLvl w:val="0"/>
    </w:pPr>
    <w:rPr>
      <w:rFonts w:asciiTheme="majorHAnsi" w:hAnsiTheme="majorHAnsi"/>
      <w:b/>
      <w:caps/>
      <w:color w:val="0077C8" w:themeColor="text2"/>
      <w:spacing w:val="20"/>
      <w:kern w:val="36"/>
      <w:sz w:val="40"/>
    </w:rPr>
  </w:style>
  <w:style w:type="paragraph" w:styleId="Heading2">
    <w:name w:val="heading 2"/>
    <w:basedOn w:val="Normal"/>
    <w:next w:val="Normal"/>
    <w:link w:val="Heading2Char"/>
    <w:uiPriority w:val="9"/>
    <w:qFormat/>
    <w:rsid w:val="003F5F56"/>
    <w:pPr>
      <w:keepNext/>
      <w:keepLines/>
      <w:shd w:val="pct5" w:color="auto" w:fill="auto"/>
      <w:spacing w:before="240" w:after="240" w:line="216" w:lineRule="auto"/>
      <w:outlineLvl w:val="1"/>
    </w:pPr>
    <w:rPr>
      <w:rFonts w:ascii="Segoe UI Semibold" w:eastAsiaTheme="majorEastAsia" w:hAnsi="Segoe UI Semibold" w:cstheme="majorBidi"/>
      <w:i/>
      <w:color w:val="003057" w:themeColor="background1"/>
      <w:sz w:val="36"/>
      <w:szCs w:val="32"/>
    </w:rPr>
  </w:style>
  <w:style w:type="paragraph" w:styleId="Heading3">
    <w:name w:val="heading 3"/>
    <w:basedOn w:val="Normal"/>
    <w:next w:val="Normal"/>
    <w:link w:val="Heading3Char"/>
    <w:uiPriority w:val="9"/>
    <w:semiHidden/>
    <w:qFormat/>
    <w:rsid w:val="00674078"/>
    <w:pPr>
      <w:keepNext/>
      <w:keepLines/>
      <w:spacing w:before="160" w:after="80"/>
      <w:outlineLvl w:val="2"/>
    </w:pPr>
    <w:rPr>
      <w:rFonts w:eastAsiaTheme="majorEastAsia" w:cstheme="majorBidi"/>
      <w:color w:val="522F97" w:themeColor="accent1" w:themeShade="BF"/>
      <w:sz w:val="28"/>
      <w:szCs w:val="28"/>
    </w:rPr>
  </w:style>
  <w:style w:type="paragraph" w:styleId="Heading4">
    <w:name w:val="heading 4"/>
    <w:basedOn w:val="Normal"/>
    <w:next w:val="Normal"/>
    <w:link w:val="Heading4Char"/>
    <w:uiPriority w:val="9"/>
    <w:semiHidden/>
    <w:qFormat/>
    <w:rsid w:val="00674078"/>
    <w:pPr>
      <w:keepNext/>
      <w:keepLines/>
      <w:spacing w:before="80" w:after="40"/>
      <w:outlineLvl w:val="3"/>
    </w:pPr>
    <w:rPr>
      <w:rFonts w:eastAsiaTheme="majorEastAsia" w:cstheme="majorBidi"/>
      <w:i/>
      <w:iCs/>
      <w:color w:val="522F97" w:themeColor="accent1" w:themeShade="BF"/>
    </w:rPr>
  </w:style>
  <w:style w:type="paragraph" w:styleId="Heading5">
    <w:name w:val="heading 5"/>
    <w:basedOn w:val="Normal"/>
    <w:next w:val="Normal"/>
    <w:link w:val="Heading5Char"/>
    <w:uiPriority w:val="9"/>
    <w:semiHidden/>
    <w:qFormat/>
    <w:rsid w:val="00674078"/>
    <w:pPr>
      <w:keepNext/>
      <w:keepLines/>
      <w:spacing w:before="80" w:after="40"/>
      <w:outlineLvl w:val="4"/>
    </w:pPr>
    <w:rPr>
      <w:rFonts w:eastAsiaTheme="majorEastAsia" w:cstheme="majorBidi"/>
      <w:color w:val="522F97" w:themeColor="accent1" w:themeShade="BF"/>
    </w:rPr>
  </w:style>
  <w:style w:type="paragraph" w:styleId="Heading6">
    <w:name w:val="heading 6"/>
    <w:basedOn w:val="Normal"/>
    <w:next w:val="Normal"/>
    <w:link w:val="Heading6Char"/>
    <w:uiPriority w:val="9"/>
    <w:semiHidden/>
    <w:qFormat/>
    <w:rsid w:val="00674078"/>
    <w:pPr>
      <w:keepNext/>
      <w:keepLines/>
      <w:spacing w:before="40" w:after="0"/>
      <w:outlineLvl w:val="5"/>
    </w:pPr>
    <w:rPr>
      <w:rFonts w:eastAsiaTheme="majorEastAsia" w:cstheme="majorBidi"/>
      <w:i/>
      <w:iCs/>
    </w:rPr>
  </w:style>
  <w:style w:type="paragraph" w:styleId="Heading7">
    <w:name w:val="heading 7"/>
    <w:basedOn w:val="Normal"/>
    <w:next w:val="Normal"/>
    <w:link w:val="Heading7Char"/>
    <w:uiPriority w:val="9"/>
    <w:semiHidden/>
    <w:qFormat/>
    <w:rsid w:val="00674078"/>
    <w:pPr>
      <w:keepNext/>
      <w:keepLines/>
      <w:spacing w:before="40" w:after="0"/>
      <w:outlineLvl w:val="6"/>
    </w:pPr>
    <w:rPr>
      <w:rFonts w:eastAsiaTheme="majorEastAsia" w:cstheme="majorBidi"/>
    </w:rPr>
  </w:style>
  <w:style w:type="paragraph" w:styleId="Heading8">
    <w:name w:val="heading 8"/>
    <w:basedOn w:val="Normal"/>
    <w:next w:val="Normal"/>
    <w:link w:val="Heading8Char"/>
    <w:uiPriority w:val="9"/>
    <w:semiHidden/>
    <w:qFormat/>
    <w:rsid w:val="00674078"/>
    <w:pPr>
      <w:keepNext/>
      <w:keepLines/>
      <w:spacing w:after="0"/>
      <w:outlineLvl w:val="7"/>
    </w:pPr>
    <w:rPr>
      <w:rFonts w:eastAsiaTheme="majorEastAsia" w:cstheme="majorBidi"/>
      <w:i/>
      <w:iCs/>
      <w:color w:val="273B4E" w:themeColor="text1" w:themeTint="D8"/>
    </w:rPr>
  </w:style>
  <w:style w:type="paragraph" w:styleId="Heading9">
    <w:name w:val="heading 9"/>
    <w:basedOn w:val="Normal"/>
    <w:next w:val="Normal"/>
    <w:link w:val="Heading9Char"/>
    <w:uiPriority w:val="9"/>
    <w:semiHidden/>
    <w:qFormat/>
    <w:rsid w:val="00674078"/>
    <w:pPr>
      <w:keepNext/>
      <w:keepLines/>
      <w:spacing w:after="0"/>
      <w:outlineLvl w:val="8"/>
    </w:pPr>
    <w:rPr>
      <w:rFonts w:eastAsiaTheme="majorEastAsia" w:cstheme="majorBidi"/>
      <w:color w:val="273B4E"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CA7"/>
    <w:rPr>
      <w:rFonts w:asciiTheme="majorHAnsi" w:eastAsiaTheme="minorEastAsia" w:hAnsiTheme="majorHAnsi"/>
      <w:b/>
      <w:caps/>
      <w:color w:val="0077C8" w:themeColor="text2"/>
      <w:spacing w:val="20"/>
      <w:kern w:val="36"/>
      <w:sz w:val="40"/>
      <w:szCs w:val="22"/>
      <w14:ligatures w14:val="none"/>
    </w:rPr>
  </w:style>
  <w:style w:type="character" w:customStyle="1" w:styleId="Heading2Char">
    <w:name w:val="Heading 2 Char"/>
    <w:basedOn w:val="DefaultParagraphFont"/>
    <w:link w:val="Heading2"/>
    <w:uiPriority w:val="9"/>
    <w:rsid w:val="003F5F56"/>
    <w:rPr>
      <w:rFonts w:ascii="Segoe UI Semibold" w:eastAsiaTheme="majorEastAsia" w:hAnsi="Segoe UI Semibold" w:cstheme="majorBidi"/>
      <w:i/>
      <w:color w:val="003057" w:themeColor="background1"/>
      <w:kern w:val="0"/>
      <w:sz w:val="36"/>
      <w:szCs w:val="32"/>
      <w:shd w:val="pct5" w:color="auto" w:fill="auto"/>
      <w14:ligatures w14:val="none"/>
    </w:rPr>
  </w:style>
  <w:style w:type="character" w:customStyle="1" w:styleId="Heading3Char">
    <w:name w:val="Heading 3 Char"/>
    <w:basedOn w:val="DefaultParagraphFont"/>
    <w:link w:val="Heading3"/>
    <w:uiPriority w:val="9"/>
    <w:semiHidden/>
    <w:rsid w:val="00761D30"/>
    <w:rPr>
      <w:rFonts w:eastAsiaTheme="majorEastAsia" w:cstheme="majorBidi"/>
      <w:color w:val="522F97"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761D30"/>
    <w:rPr>
      <w:rFonts w:eastAsiaTheme="majorEastAsia" w:cstheme="majorBidi"/>
      <w:i/>
      <w:iCs/>
      <w:color w:val="522F97" w:themeColor="accent1" w:themeShade="BF"/>
      <w:kern w:val="0"/>
      <w:szCs w:val="22"/>
      <w14:ligatures w14:val="none"/>
    </w:rPr>
  </w:style>
  <w:style w:type="character" w:customStyle="1" w:styleId="Heading5Char">
    <w:name w:val="Heading 5 Char"/>
    <w:basedOn w:val="DefaultParagraphFont"/>
    <w:link w:val="Heading5"/>
    <w:uiPriority w:val="9"/>
    <w:semiHidden/>
    <w:rsid w:val="00761D30"/>
    <w:rPr>
      <w:rFonts w:eastAsiaTheme="majorEastAsia" w:cstheme="majorBidi"/>
      <w:color w:val="522F97" w:themeColor="accent1" w:themeShade="BF"/>
      <w:kern w:val="0"/>
      <w:szCs w:val="22"/>
      <w14:ligatures w14:val="none"/>
    </w:rPr>
  </w:style>
  <w:style w:type="character" w:customStyle="1" w:styleId="Heading6Char">
    <w:name w:val="Heading 6 Char"/>
    <w:basedOn w:val="DefaultParagraphFont"/>
    <w:link w:val="Heading6"/>
    <w:uiPriority w:val="9"/>
    <w:semiHidden/>
    <w:rsid w:val="00761D30"/>
    <w:rPr>
      <w:rFonts w:eastAsiaTheme="majorEastAsia" w:cstheme="majorBidi"/>
      <w:i/>
      <w:iCs/>
      <w:color w:val="45688B" w:themeColor="text1" w:themeTint="A6"/>
      <w:kern w:val="0"/>
      <w:szCs w:val="22"/>
      <w14:ligatures w14:val="none"/>
    </w:rPr>
  </w:style>
  <w:style w:type="character" w:customStyle="1" w:styleId="Heading7Char">
    <w:name w:val="Heading 7 Char"/>
    <w:basedOn w:val="DefaultParagraphFont"/>
    <w:link w:val="Heading7"/>
    <w:uiPriority w:val="9"/>
    <w:semiHidden/>
    <w:rsid w:val="00761D30"/>
    <w:rPr>
      <w:rFonts w:eastAsiaTheme="majorEastAsia" w:cstheme="majorBidi"/>
      <w:color w:val="45688B" w:themeColor="text1" w:themeTint="A6"/>
      <w:kern w:val="0"/>
      <w:szCs w:val="22"/>
      <w14:ligatures w14:val="none"/>
    </w:rPr>
  </w:style>
  <w:style w:type="character" w:customStyle="1" w:styleId="Heading8Char">
    <w:name w:val="Heading 8 Char"/>
    <w:basedOn w:val="DefaultParagraphFont"/>
    <w:link w:val="Heading8"/>
    <w:uiPriority w:val="9"/>
    <w:semiHidden/>
    <w:rsid w:val="00761D30"/>
    <w:rPr>
      <w:rFonts w:eastAsiaTheme="majorEastAsia" w:cstheme="majorBidi"/>
      <w:i/>
      <w:iCs/>
      <w:color w:val="273B4E" w:themeColor="text1" w:themeTint="D8"/>
      <w:kern w:val="0"/>
      <w:szCs w:val="22"/>
      <w14:ligatures w14:val="none"/>
    </w:rPr>
  </w:style>
  <w:style w:type="character" w:customStyle="1" w:styleId="Heading9Char">
    <w:name w:val="Heading 9 Char"/>
    <w:basedOn w:val="DefaultParagraphFont"/>
    <w:link w:val="Heading9"/>
    <w:uiPriority w:val="9"/>
    <w:semiHidden/>
    <w:rsid w:val="00761D30"/>
    <w:rPr>
      <w:rFonts w:eastAsiaTheme="majorEastAsia" w:cstheme="majorBidi"/>
      <w:color w:val="273B4E" w:themeColor="text1" w:themeTint="D8"/>
      <w:kern w:val="0"/>
      <w:szCs w:val="22"/>
      <w14:ligatures w14:val="none"/>
    </w:rPr>
  </w:style>
  <w:style w:type="paragraph" w:styleId="Title">
    <w:name w:val="Title"/>
    <w:basedOn w:val="Normal"/>
    <w:next w:val="Normal"/>
    <w:link w:val="TitleChar"/>
    <w:uiPriority w:val="10"/>
    <w:qFormat/>
    <w:rsid w:val="00D74521"/>
    <w:pPr>
      <w:spacing w:after="0" w:line="192" w:lineRule="auto"/>
      <w:contextualSpacing/>
    </w:pPr>
    <w:rPr>
      <w:rFonts w:eastAsiaTheme="majorEastAsia" w:cstheme="majorBidi"/>
      <w:spacing w:val="-10"/>
      <w:kern w:val="28"/>
      <w:sz w:val="96"/>
      <w:szCs w:val="96"/>
      <w14:ligatures w14:val="standardContextual"/>
    </w:rPr>
  </w:style>
  <w:style w:type="character" w:customStyle="1" w:styleId="TitleChar">
    <w:name w:val="Title Char"/>
    <w:basedOn w:val="DefaultParagraphFont"/>
    <w:link w:val="Title"/>
    <w:uiPriority w:val="10"/>
    <w:rsid w:val="00D74521"/>
    <w:rPr>
      <w:rFonts w:eastAsiaTheme="majorEastAsia" w:cstheme="majorBidi"/>
      <w:color w:val="101820" w:themeColor="text1"/>
      <w:spacing w:val="-10"/>
      <w:kern w:val="28"/>
      <w:sz w:val="96"/>
      <w:szCs w:val="96"/>
    </w:rPr>
  </w:style>
  <w:style w:type="paragraph" w:styleId="Subtitle">
    <w:name w:val="Subtitle"/>
    <w:basedOn w:val="Normal"/>
    <w:next w:val="Normal"/>
    <w:link w:val="SubtitleChar"/>
    <w:uiPriority w:val="11"/>
    <w:qFormat/>
    <w:rsid w:val="00CE5DCA"/>
    <w:pPr>
      <w:numPr>
        <w:ilvl w:val="1"/>
      </w:numPr>
      <w:pBdr>
        <w:bottom w:val="single" w:sz="2" w:space="1" w:color="0077C8" w:themeColor="text2"/>
      </w:pBdr>
      <w:spacing w:line="278" w:lineRule="auto"/>
    </w:pPr>
    <w:rPr>
      <w:rFonts w:asciiTheme="majorHAnsi" w:eastAsiaTheme="majorEastAsia" w:hAnsiTheme="majorHAnsi" w:cs="Times New Roman (Headings CS)"/>
      <w:b/>
      <w:bCs/>
      <w:caps/>
      <w:color w:val="0077C8" w:themeColor="text2"/>
      <w:spacing w:val="20"/>
      <w:kern w:val="2"/>
      <w:sz w:val="36"/>
      <w:szCs w:val="40"/>
      <w14:ligatures w14:val="standardContextual"/>
    </w:rPr>
  </w:style>
  <w:style w:type="character" w:customStyle="1" w:styleId="SubtitleChar">
    <w:name w:val="Subtitle Char"/>
    <w:basedOn w:val="DefaultParagraphFont"/>
    <w:link w:val="Subtitle"/>
    <w:uiPriority w:val="11"/>
    <w:rsid w:val="00CE5DCA"/>
    <w:rPr>
      <w:rFonts w:asciiTheme="majorHAnsi" w:eastAsiaTheme="majorEastAsia" w:hAnsiTheme="majorHAnsi" w:cs="Times New Roman (Headings CS)"/>
      <w:b/>
      <w:bCs/>
      <w:caps/>
      <w:color w:val="0077C8" w:themeColor="text2"/>
      <w:spacing w:val="20"/>
      <w:sz w:val="36"/>
      <w:szCs w:val="40"/>
    </w:rPr>
  </w:style>
  <w:style w:type="paragraph" w:styleId="Quote">
    <w:name w:val="Quote"/>
    <w:basedOn w:val="Normal"/>
    <w:next w:val="Normal"/>
    <w:link w:val="QuoteChar"/>
    <w:uiPriority w:val="29"/>
    <w:semiHidden/>
    <w:qFormat/>
    <w:rsid w:val="00674078"/>
    <w:pPr>
      <w:spacing w:before="160"/>
      <w:jc w:val="center"/>
    </w:pPr>
    <w:rPr>
      <w:i/>
      <w:iCs/>
      <w:color w:val="36516D" w:themeColor="text1" w:themeTint="BF"/>
    </w:rPr>
  </w:style>
  <w:style w:type="character" w:customStyle="1" w:styleId="QuoteChar">
    <w:name w:val="Quote Char"/>
    <w:basedOn w:val="DefaultParagraphFont"/>
    <w:link w:val="Quote"/>
    <w:uiPriority w:val="29"/>
    <w:semiHidden/>
    <w:rsid w:val="00761D30"/>
    <w:rPr>
      <w:rFonts w:eastAsiaTheme="minorEastAsia"/>
      <w:i/>
      <w:iCs/>
      <w:color w:val="36516D" w:themeColor="text1" w:themeTint="BF"/>
      <w:kern w:val="0"/>
      <w:szCs w:val="22"/>
      <w14:ligatures w14:val="none"/>
    </w:rPr>
  </w:style>
  <w:style w:type="paragraph" w:styleId="ListParagraph">
    <w:name w:val="List Paragraph"/>
    <w:basedOn w:val="Normal"/>
    <w:uiPriority w:val="34"/>
    <w:semiHidden/>
    <w:qFormat/>
    <w:rsid w:val="00674078"/>
    <w:pPr>
      <w:ind w:left="720"/>
      <w:contextualSpacing/>
    </w:pPr>
  </w:style>
  <w:style w:type="character" w:styleId="IntenseEmphasis">
    <w:name w:val="Intense Emphasis"/>
    <w:basedOn w:val="DefaultParagraphFont"/>
    <w:uiPriority w:val="21"/>
    <w:semiHidden/>
    <w:qFormat/>
    <w:rsid w:val="00674078"/>
    <w:rPr>
      <w:i/>
      <w:iCs/>
      <w:color w:val="522F97" w:themeColor="accent1" w:themeShade="BF"/>
    </w:rPr>
  </w:style>
  <w:style w:type="paragraph" w:styleId="IntenseQuote">
    <w:name w:val="Intense Quote"/>
    <w:basedOn w:val="Normal"/>
    <w:next w:val="Normal"/>
    <w:link w:val="IntenseQuoteChar"/>
    <w:uiPriority w:val="30"/>
    <w:semiHidden/>
    <w:qFormat/>
    <w:rsid w:val="00674078"/>
    <w:pPr>
      <w:pBdr>
        <w:top w:val="single" w:sz="4" w:space="10" w:color="522F97" w:themeColor="accent1" w:themeShade="BF"/>
        <w:bottom w:val="single" w:sz="4" w:space="10" w:color="522F97" w:themeColor="accent1" w:themeShade="BF"/>
      </w:pBdr>
      <w:spacing w:before="360" w:after="360"/>
      <w:ind w:left="864" w:right="864"/>
      <w:jc w:val="center"/>
    </w:pPr>
    <w:rPr>
      <w:i/>
      <w:iCs/>
      <w:color w:val="522F97" w:themeColor="accent1" w:themeShade="BF"/>
    </w:rPr>
  </w:style>
  <w:style w:type="character" w:customStyle="1" w:styleId="IntenseQuoteChar">
    <w:name w:val="Intense Quote Char"/>
    <w:basedOn w:val="DefaultParagraphFont"/>
    <w:link w:val="IntenseQuote"/>
    <w:uiPriority w:val="30"/>
    <w:semiHidden/>
    <w:rsid w:val="00761D30"/>
    <w:rPr>
      <w:rFonts w:eastAsiaTheme="minorEastAsia"/>
      <w:i/>
      <w:iCs/>
      <w:color w:val="522F97" w:themeColor="accent1" w:themeShade="BF"/>
      <w:kern w:val="0"/>
      <w:szCs w:val="22"/>
      <w14:ligatures w14:val="none"/>
    </w:rPr>
  </w:style>
  <w:style w:type="character" w:styleId="IntenseReference">
    <w:name w:val="Intense Reference"/>
    <w:basedOn w:val="DefaultParagraphFont"/>
    <w:uiPriority w:val="32"/>
    <w:semiHidden/>
    <w:qFormat/>
    <w:rsid w:val="00674078"/>
    <w:rPr>
      <w:b/>
      <w:bCs/>
      <w:smallCaps/>
      <w:color w:val="522F97" w:themeColor="accent1" w:themeShade="BF"/>
      <w:spacing w:val="5"/>
    </w:rPr>
  </w:style>
  <w:style w:type="table" w:styleId="TableGrid">
    <w:name w:val="Table Grid"/>
    <w:basedOn w:val="TableNormal"/>
    <w:uiPriority w:val="39"/>
    <w:rsid w:val="0067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qFormat/>
    <w:rsid w:val="005D556F"/>
    <w:pPr>
      <w:tabs>
        <w:tab w:val="center" w:pos="4680"/>
        <w:tab w:val="right" w:pos="9360"/>
      </w:tabs>
      <w:spacing w:after="0"/>
    </w:pPr>
  </w:style>
  <w:style w:type="character" w:customStyle="1" w:styleId="HeaderChar">
    <w:name w:val="Header Char"/>
    <w:basedOn w:val="DefaultParagraphFont"/>
    <w:link w:val="Header"/>
    <w:uiPriority w:val="99"/>
    <w:semiHidden/>
    <w:rsid w:val="00114AE9"/>
    <w:rPr>
      <w:rFonts w:eastAsiaTheme="minorEastAsia"/>
      <w:color w:val="45688B" w:themeColor="text1" w:themeTint="A6"/>
      <w:kern w:val="0"/>
      <w:szCs w:val="22"/>
      <w14:ligatures w14:val="none"/>
    </w:rPr>
  </w:style>
  <w:style w:type="paragraph" w:styleId="Footer">
    <w:name w:val="footer"/>
    <w:basedOn w:val="Normal"/>
    <w:link w:val="FooterChar"/>
    <w:uiPriority w:val="99"/>
    <w:unhideWhenUsed/>
    <w:rsid w:val="002206A6"/>
    <w:pPr>
      <w:tabs>
        <w:tab w:val="right" w:pos="9270"/>
      </w:tabs>
      <w:spacing w:after="0"/>
      <w:ind w:right="-90"/>
    </w:pPr>
    <w:rPr>
      <w:rFonts w:ascii="Avenir Next LT Pro Demi" w:hAnsi="Avenir Next LT Pro Demi" w:cs="Times New Roman (Body CS)"/>
      <w:b/>
      <w:caps/>
      <w:color w:val="648AB1" w:themeColor="text1" w:themeTint="80"/>
      <w:spacing w:val="30"/>
      <w:sz w:val="16"/>
    </w:rPr>
  </w:style>
  <w:style w:type="character" w:customStyle="1" w:styleId="FooterChar">
    <w:name w:val="Footer Char"/>
    <w:basedOn w:val="DefaultParagraphFont"/>
    <w:link w:val="Footer"/>
    <w:uiPriority w:val="99"/>
    <w:rsid w:val="002206A6"/>
    <w:rPr>
      <w:rFonts w:ascii="Avenir Next LT Pro Demi" w:eastAsiaTheme="minorEastAsia" w:hAnsi="Avenir Next LT Pro Demi" w:cs="Times New Roman (Body CS)"/>
      <w:b/>
      <w:caps/>
      <w:color w:val="648AB1" w:themeColor="text1" w:themeTint="80"/>
      <w:spacing w:val="30"/>
      <w:kern w:val="0"/>
      <w:sz w:val="16"/>
      <w:szCs w:val="22"/>
      <w14:ligatures w14:val="none"/>
    </w:rPr>
  </w:style>
  <w:style w:type="character" w:styleId="PageNumber">
    <w:name w:val="page number"/>
    <w:basedOn w:val="DefaultParagraphFont"/>
    <w:uiPriority w:val="99"/>
    <w:semiHidden/>
    <w:unhideWhenUsed/>
    <w:rsid w:val="005D556F"/>
  </w:style>
  <w:style w:type="paragraph" w:styleId="ListBullet">
    <w:name w:val="List Bullet"/>
    <w:basedOn w:val="Normal"/>
    <w:uiPriority w:val="99"/>
    <w:rsid w:val="00664235"/>
    <w:pPr>
      <w:numPr>
        <w:numId w:val="1"/>
      </w:numPr>
    </w:pPr>
  </w:style>
  <w:style w:type="paragraph" w:styleId="ListNumber">
    <w:name w:val="List Number"/>
    <w:basedOn w:val="Normal"/>
    <w:uiPriority w:val="99"/>
    <w:rsid w:val="005D556F"/>
    <w:pPr>
      <w:numPr>
        <w:numId w:val="2"/>
      </w:numPr>
    </w:pPr>
  </w:style>
  <w:style w:type="character" w:styleId="Strong">
    <w:name w:val="Strong"/>
    <w:basedOn w:val="DefaultParagraphFont"/>
    <w:uiPriority w:val="22"/>
    <w:semiHidden/>
    <w:rsid w:val="005D556F"/>
    <w:rPr>
      <w:b/>
      <w:bCs/>
    </w:rPr>
  </w:style>
  <w:style w:type="character" w:customStyle="1" w:styleId="Bold">
    <w:name w:val="Bold"/>
    <w:uiPriority w:val="1"/>
    <w:qFormat/>
    <w:rsid w:val="005E4FDD"/>
    <w:rPr>
      <w:rFonts w:asciiTheme="minorHAnsi" w:hAnsiTheme="minorHAnsi"/>
      <w:b/>
      <w:bCs/>
      <w:color w:val="003057" w:themeColor="background1"/>
      <w:sz w:val="28"/>
      <w:szCs w:val="18"/>
    </w:rPr>
  </w:style>
  <w:style w:type="paragraph" w:styleId="ListBullet2">
    <w:name w:val="List Bullet 2"/>
    <w:basedOn w:val="Normal"/>
    <w:uiPriority w:val="99"/>
    <w:rsid w:val="00B35156"/>
    <w:pPr>
      <w:numPr>
        <w:numId w:val="3"/>
      </w:numPr>
      <w:contextualSpacing/>
    </w:pPr>
  </w:style>
  <w:style w:type="character" w:styleId="CommentReference">
    <w:name w:val="annotation reference"/>
    <w:basedOn w:val="DefaultParagraphFont"/>
    <w:uiPriority w:val="99"/>
    <w:semiHidden/>
    <w:unhideWhenUsed/>
    <w:rsid w:val="001231BF"/>
    <w:rPr>
      <w:sz w:val="16"/>
      <w:szCs w:val="16"/>
    </w:rPr>
  </w:style>
  <w:style w:type="paragraph" w:customStyle="1" w:styleId="Graphheading1">
    <w:name w:val="Graph heading 1"/>
    <w:basedOn w:val="Normal"/>
    <w:qFormat/>
    <w:rsid w:val="00F161A2"/>
    <w:pPr>
      <w:spacing w:after="120"/>
    </w:pPr>
    <w:rPr>
      <w:rFonts w:ascii="Avenir Next LT Pro Demi" w:hAnsi="Avenir Next LT Pro Demi" w:cs="Times New Roman (Body CS)"/>
      <w:b/>
      <w:caps/>
      <w:spacing w:val="20"/>
    </w:rPr>
  </w:style>
  <w:style w:type="paragraph" w:customStyle="1" w:styleId="Graphbullet">
    <w:name w:val="Graph bullet"/>
    <w:basedOn w:val="Normal"/>
    <w:qFormat/>
    <w:rsid w:val="00F161A2"/>
    <w:pPr>
      <w:numPr>
        <w:numId w:val="4"/>
      </w:numPr>
      <w:spacing w:after="60"/>
      <w:ind w:left="576" w:hanging="288"/>
    </w:pPr>
    <w:rPr>
      <w:sz w:val="20"/>
    </w:rPr>
  </w:style>
  <w:style w:type="paragraph" w:customStyle="1" w:styleId="TableTextLarge">
    <w:name w:val="Table Text Large"/>
    <w:basedOn w:val="Normal"/>
    <w:qFormat/>
    <w:rsid w:val="00DE6C23"/>
    <w:pPr>
      <w:spacing w:after="0"/>
    </w:pPr>
    <w:rPr>
      <w:rFonts w:eastAsiaTheme="minorHAnsi"/>
      <w:sz w:val="18"/>
    </w:rPr>
  </w:style>
  <w:style w:type="paragraph" w:customStyle="1" w:styleId="TableHeadingStyle">
    <w:name w:val="Table Heading Style"/>
    <w:basedOn w:val="Normal"/>
    <w:qFormat/>
    <w:rsid w:val="00D73D88"/>
    <w:pPr>
      <w:spacing w:after="0" w:line="216" w:lineRule="auto"/>
      <w:ind w:left="85"/>
    </w:pPr>
    <w:rPr>
      <w:rFonts w:ascii="Avenir Next LT Pro Demi" w:eastAsiaTheme="minorHAnsi" w:hAnsi="Avenir Next LT Pro Demi"/>
      <w:b/>
      <w:caps/>
      <w:sz w:val="18"/>
      <w:szCs w:val="18"/>
    </w:rPr>
  </w:style>
  <w:style w:type="paragraph" w:customStyle="1" w:styleId="Tabletotal">
    <w:name w:val="Table total"/>
    <w:basedOn w:val="Normal"/>
    <w:next w:val="Normal"/>
    <w:link w:val="TabletotalChar"/>
    <w:qFormat/>
    <w:rsid w:val="00D73D88"/>
    <w:pPr>
      <w:spacing w:after="0" w:line="256" w:lineRule="auto"/>
    </w:pPr>
    <w:rPr>
      <w:rFonts w:ascii="Avenir Next LT Pro Demi" w:eastAsia="Arial" w:hAnsi="Avenir Next LT Pro Demi" w:cs="Times New Roman"/>
      <w:b/>
      <w:bCs/>
      <w:caps/>
      <w:sz w:val="18"/>
    </w:rPr>
  </w:style>
  <w:style w:type="character" w:customStyle="1" w:styleId="TabletotalChar">
    <w:name w:val="Table total Char"/>
    <w:basedOn w:val="DefaultParagraphFont"/>
    <w:link w:val="Tabletotal"/>
    <w:rsid w:val="00D73D88"/>
    <w:rPr>
      <w:rFonts w:ascii="Avenir Next LT Pro Demi" w:eastAsia="Arial" w:hAnsi="Avenir Next LT Pro Demi" w:cs="Times New Roman"/>
      <w:b/>
      <w:bCs/>
      <w:caps/>
      <w:color w:val="101820" w:themeColor="text1"/>
      <w:kern w:val="0"/>
      <w:sz w:val="18"/>
      <w:szCs w:val="22"/>
      <w14:ligatures w14:val="none"/>
    </w:rPr>
  </w:style>
  <w:style w:type="table" w:styleId="ListTable1Light-Accent1">
    <w:name w:val="List Table 1 Light Accent 1"/>
    <w:basedOn w:val="TableNormal"/>
    <w:uiPriority w:val="46"/>
    <w:rsid w:val="00D73D88"/>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A88FDC" w:themeColor="accent1" w:themeTint="99"/>
        </w:tcBorders>
      </w:tcPr>
    </w:tblStylePr>
    <w:tblStylePr w:type="lastRow">
      <w:rPr>
        <w:b/>
        <w:bCs/>
      </w:rPr>
      <w:tblPr/>
      <w:tcPr>
        <w:tcBorders>
          <w:top w:val="single" w:sz="4" w:space="0" w:color="A88FDC" w:themeColor="accent1" w:themeTint="99"/>
        </w:tcBorders>
      </w:tcPr>
    </w:tblStylePr>
    <w:tblStylePr w:type="firstCol">
      <w:rPr>
        <w:b/>
        <w:bCs/>
      </w:rPr>
    </w:tblStylePr>
    <w:tblStylePr w:type="lastCol">
      <w:rPr>
        <w:b/>
        <w:bCs/>
      </w:rPr>
    </w:tblStylePr>
    <w:tblStylePr w:type="band1Vert">
      <w:tblPr/>
      <w:tcPr>
        <w:shd w:val="clear" w:color="auto" w:fill="E2D9F3" w:themeFill="accent1" w:themeFillTint="33"/>
      </w:tcPr>
    </w:tblStylePr>
    <w:tblStylePr w:type="band1Horz">
      <w:tblPr/>
      <w:tcPr>
        <w:shd w:val="clear" w:color="auto" w:fill="E2D9F3" w:themeFill="accent1" w:themeFillTint="33"/>
      </w:tcPr>
    </w:tblStylePr>
  </w:style>
  <w:style w:type="character" w:styleId="PlaceholderText">
    <w:name w:val="Placeholder Text"/>
    <w:basedOn w:val="DefaultParagraphFont"/>
    <w:uiPriority w:val="99"/>
    <w:semiHidden/>
    <w:rsid w:val="00D73D88"/>
    <w:rPr>
      <w:color w:val="808080"/>
    </w:rPr>
  </w:style>
  <w:style w:type="paragraph" w:customStyle="1" w:styleId="Default">
    <w:name w:val="Default"/>
    <w:semiHidden/>
    <w:rsid w:val="00D73D88"/>
    <w:pPr>
      <w:autoSpaceDE w:val="0"/>
      <w:autoSpaceDN w:val="0"/>
      <w:adjustRightInd w:val="0"/>
      <w:spacing w:after="0" w:line="240" w:lineRule="auto"/>
    </w:pPr>
    <w:rPr>
      <w:rFonts w:ascii="Arial" w:hAnsi="Arial" w:cs="Arial"/>
      <w:color w:val="000000"/>
      <w:kern w:val="0"/>
      <w14:ligatures w14:val="none"/>
    </w:rPr>
  </w:style>
  <w:style w:type="character" w:customStyle="1" w:styleId="A3">
    <w:name w:val="A3"/>
    <w:uiPriority w:val="99"/>
    <w:semiHidden/>
    <w:rsid w:val="00D73D88"/>
    <w:rPr>
      <w:i/>
      <w:iCs/>
      <w:color w:val="545758"/>
      <w:sz w:val="28"/>
      <w:szCs w:val="28"/>
    </w:rPr>
  </w:style>
  <w:style w:type="character" w:styleId="SubtleEmphasis">
    <w:name w:val="Subtle Emphasis"/>
    <w:uiPriority w:val="19"/>
    <w:semiHidden/>
    <w:rsid w:val="00D73D88"/>
    <w:rPr>
      <w:rFonts w:asciiTheme="majorHAnsi" w:hAnsiTheme="majorHAnsi"/>
      <w:b/>
      <w:i w:val="0"/>
      <w:color w:val="0570FF" w:themeColor="accent2"/>
      <w:sz w:val="28"/>
    </w:rPr>
  </w:style>
  <w:style w:type="character" w:styleId="Emphasis">
    <w:name w:val="Emphasis"/>
    <w:uiPriority w:val="20"/>
    <w:semiHidden/>
    <w:rsid w:val="00D73D88"/>
    <w:rPr>
      <w:rFonts w:cstheme="minorHAnsi"/>
      <w:i/>
      <w:color w:val="273A4D" w:themeColor="text1" w:themeTint="D9"/>
    </w:rPr>
  </w:style>
  <w:style w:type="paragraph" w:styleId="BalloonText">
    <w:name w:val="Balloon Text"/>
    <w:basedOn w:val="Normal"/>
    <w:link w:val="BalloonTextChar"/>
    <w:uiPriority w:val="99"/>
    <w:semiHidden/>
    <w:unhideWhenUsed/>
    <w:rsid w:val="00D73D88"/>
    <w:pPr>
      <w:spacing w:after="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D73D88"/>
    <w:rPr>
      <w:rFonts w:ascii="Segoe UI" w:hAnsi="Segoe UI" w:cs="Segoe UI"/>
      <w:color w:val="45688B" w:themeColor="text1" w:themeTint="A6"/>
      <w:kern w:val="0"/>
      <w:sz w:val="18"/>
      <w:szCs w:val="18"/>
      <w14:ligatures w14:val="none"/>
    </w:rPr>
  </w:style>
  <w:style w:type="paragraph" w:styleId="TOCHeading">
    <w:name w:val="TOC Heading"/>
    <w:basedOn w:val="Normal"/>
    <w:next w:val="Normal"/>
    <w:uiPriority w:val="39"/>
    <w:qFormat/>
    <w:rsid w:val="004838C4"/>
    <w:pPr>
      <w:spacing w:line="192" w:lineRule="auto"/>
    </w:pPr>
    <w:rPr>
      <w:rFonts w:ascii="Segoe UI Semibold" w:hAnsi="Segoe UI Semibold"/>
      <w:color w:val="0077C8" w:themeColor="text2"/>
      <w:spacing w:val="-10"/>
      <w:sz w:val="56"/>
    </w:rPr>
  </w:style>
  <w:style w:type="paragraph" w:styleId="TOC1">
    <w:name w:val="toc 1"/>
    <w:basedOn w:val="Normal"/>
    <w:next w:val="Normal"/>
    <w:autoRedefine/>
    <w:uiPriority w:val="39"/>
    <w:rsid w:val="00236A83"/>
    <w:pPr>
      <w:tabs>
        <w:tab w:val="right" w:pos="440"/>
        <w:tab w:val="right" w:pos="491"/>
        <w:tab w:val="right" w:pos="4901"/>
        <w:tab w:val="right" w:leader="dot" w:pos="10790"/>
      </w:tabs>
      <w:spacing w:after="240"/>
    </w:pPr>
    <w:rPr>
      <w:rFonts w:eastAsiaTheme="minorHAnsi" w:cs="Times New Roman (Body CS)"/>
      <w:b/>
      <w:noProof/>
      <w:sz w:val="28"/>
    </w:rPr>
  </w:style>
  <w:style w:type="character" w:styleId="Hyperlink">
    <w:name w:val="Hyperlink"/>
    <w:basedOn w:val="DefaultParagraphFont"/>
    <w:uiPriority w:val="99"/>
    <w:rsid w:val="00D73D88"/>
    <w:rPr>
      <w:color w:val="0176C8" w:themeColor="hyperlink"/>
      <w:u w:val="single"/>
    </w:rPr>
  </w:style>
  <w:style w:type="paragraph" w:styleId="TOC2">
    <w:name w:val="toc 2"/>
    <w:basedOn w:val="Normal"/>
    <w:next w:val="Normal"/>
    <w:autoRedefine/>
    <w:uiPriority w:val="39"/>
    <w:rsid w:val="00236A83"/>
    <w:pPr>
      <w:tabs>
        <w:tab w:val="right" w:leader="dot" w:pos="4905"/>
      </w:tabs>
      <w:spacing w:after="240"/>
      <w:ind w:left="340"/>
    </w:pPr>
    <w:rPr>
      <w:rFonts w:eastAsiaTheme="minorHAnsi" w:cs="Times New Roman (Body CS)"/>
      <w:noProof/>
    </w:rPr>
  </w:style>
  <w:style w:type="paragraph" w:styleId="NoSpacing">
    <w:name w:val="No Spacing"/>
    <w:uiPriority w:val="1"/>
    <w:qFormat/>
    <w:rsid w:val="00D73D88"/>
    <w:pPr>
      <w:spacing w:after="0" w:line="240" w:lineRule="auto"/>
    </w:pPr>
    <w:rPr>
      <w:i/>
      <w:color w:val="45688B" w:themeColor="text1" w:themeTint="A6"/>
      <w:kern w:val="0"/>
      <w:szCs w:val="22"/>
      <w14:ligatures w14:val="none"/>
    </w:rPr>
  </w:style>
  <w:style w:type="character" w:styleId="UnresolvedMention">
    <w:name w:val="Unresolved Mention"/>
    <w:basedOn w:val="DefaultParagraphFont"/>
    <w:uiPriority w:val="99"/>
    <w:semiHidden/>
    <w:unhideWhenUsed/>
    <w:rsid w:val="007E6C46"/>
    <w:rPr>
      <w:color w:val="605E5C"/>
      <w:shd w:val="clear" w:color="auto" w:fill="E1DFDD"/>
    </w:rPr>
  </w:style>
  <w:style w:type="paragraph" w:customStyle="1" w:styleId="Header2">
    <w:name w:val="Header2"/>
    <w:basedOn w:val="Normal"/>
    <w:link w:val="Header2Char"/>
    <w:uiPriority w:val="99"/>
    <w:semiHidden/>
    <w:qFormat/>
    <w:rsid w:val="00D73D88"/>
    <w:pPr>
      <w:spacing w:after="240"/>
    </w:pPr>
    <w:rPr>
      <w:rFonts w:eastAsiaTheme="minorHAnsi"/>
      <w:i/>
    </w:rPr>
  </w:style>
  <w:style w:type="character" w:customStyle="1" w:styleId="Header2Char">
    <w:name w:val="Header2 Char"/>
    <w:basedOn w:val="DefaultParagraphFont"/>
    <w:link w:val="Header2"/>
    <w:uiPriority w:val="99"/>
    <w:semiHidden/>
    <w:rsid w:val="00114AE9"/>
    <w:rPr>
      <w:i/>
      <w:color w:val="45688B" w:themeColor="text1" w:themeTint="A6"/>
      <w:kern w:val="0"/>
      <w:szCs w:val="22"/>
      <w14:ligatures w14:val="none"/>
    </w:rPr>
  </w:style>
  <w:style w:type="paragraph" w:styleId="CommentText">
    <w:name w:val="annotation text"/>
    <w:basedOn w:val="Normal"/>
    <w:link w:val="CommentTextChar"/>
    <w:uiPriority w:val="99"/>
    <w:semiHidden/>
    <w:rsid w:val="00D73D88"/>
    <w:pPr>
      <w:spacing w:after="240"/>
    </w:pPr>
    <w:rPr>
      <w:rFonts w:eastAsiaTheme="minorHAnsi"/>
      <w:sz w:val="20"/>
      <w:szCs w:val="20"/>
    </w:rPr>
  </w:style>
  <w:style w:type="character" w:customStyle="1" w:styleId="CommentTextChar">
    <w:name w:val="Comment Text Char"/>
    <w:basedOn w:val="DefaultParagraphFont"/>
    <w:link w:val="CommentText"/>
    <w:uiPriority w:val="99"/>
    <w:semiHidden/>
    <w:rsid w:val="00761D30"/>
    <w:rPr>
      <w:color w:val="45688B" w:themeColor="text1" w:themeTint="A6"/>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73D88"/>
    <w:rPr>
      <w:b/>
      <w:bCs/>
    </w:rPr>
  </w:style>
  <w:style w:type="character" w:customStyle="1" w:styleId="CommentSubjectChar">
    <w:name w:val="Comment Subject Char"/>
    <w:basedOn w:val="CommentTextChar"/>
    <w:link w:val="CommentSubject"/>
    <w:uiPriority w:val="99"/>
    <w:semiHidden/>
    <w:rsid w:val="00D73D88"/>
    <w:rPr>
      <w:rFonts w:ascii="Avenir Next LT Pro" w:hAnsi="Avenir Next LT Pro"/>
      <w:b/>
      <w:bCs/>
      <w:color w:val="45688B" w:themeColor="text1" w:themeTint="A6"/>
      <w:kern w:val="0"/>
      <w:sz w:val="20"/>
      <w:szCs w:val="20"/>
      <w14:ligatures w14:val="none"/>
    </w:rPr>
  </w:style>
  <w:style w:type="character" w:styleId="Mention">
    <w:name w:val="Mention"/>
    <w:basedOn w:val="DefaultParagraphFont"/>
    <w:uiPriority w:val="99"/>
    <w:semiHidden/>
    <w:rsid w:val="00D73D88"/>
    <w:rPr>
      <w:color w:val="2B579A"/>
      <w:shd w:val="clear" w:color="auto" w:fill="E1DFDD"/>
    </w:rPr>
  </w:style>
  <w:style w:type="numbering" w:customStyle="1" w:styleId="CurrentList1">
    <w:name w:val="Current List1"/>
    <w:uiPriority w:val="99"/>
    <w:rsid w:val="00D73D88"/>
    <w:pPr>
      <w:numPr>
        <w:numId w:val="41"/>
      </w:numPr>
    </w:pPr>
  </w:style>
  <w:style w:type="numbering" w:customStyle="1" w:styleId="CurrentList2">
    <w:name w:val="Current List2"/>
    <w:uiPriority w:val="99"/>
    <w:rsid w:val="00D73D88"/>
    <w:pPr>
      <w:numPr>
        <w:numId w:val="42"/>
      </w:numPr>
    </w:pPr>
  </w:style>
  <w:style w:type="table" w:styleId="PlainTable3">
    <w:name w:val="Plain Table 3"/>
    <w:basedOn w:val="TableNormal"/>
    <w:uiPriority w:val="43"/>
    <w:rsid w:val="00D73D88"/>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648A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48AB1" w:themeColor="text1" w:themeTint="80"/>
        </w:tcBorders>
      </w:tcPr>
    </w:tblStylePr>
    <w:tblStylePr w:type="lastCol">
      <w:rPr>
        <w:b/>
        <w:bCs/>
        <w:caps/>
      </w:rPr>
      <w:tblPr/>
      <w:tcPr>
        <w:tcBorders>
          <w:left w:val="nil"/>
        </w:tcBorders>
      </w:tcPr>
    </w:tblStylePr>
    <w:tblStylePr w:type="band1Vert">
      <w:tblPr/>
      <w:tcPr>
        <w:shd w:val="clear" w:color="auto" w:fill="002D52" w:themeFill="background1" w:themeFillShade="F2"/>
      </w:tcPr>
    </w:tblStylePr>
    <w:tblStylePr w:type="band1Horz">
      <w:tblPr/>
      <w:tcPr>
        <w:shd w:val="clear" w:color="auto" w:fill="002D5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73D88"/>
    <w:pPr>
      <w:spacing w:after="0" w:line="240" w:lineRule="auto"/>
    </w:pPr>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02D52" w:themeFill="background1" w:themeFillShade="F2"/>
      </w:tcPr>
    </w:tblStylePr>
    <w:tblStylePr w:type="band1Horz">
      <w:tblPr/>
      <w:tcPr>
        <w:shd w:val="clear" w:color="auto" w:fill="002D52" w:themeFill="background1" w:themeFillShade="F2"/>
      </w:tcPr>
    </w:tblStylePr>
  </w:style>
  <w:style w:type="table" w:styleId="GridTable2-Accent2">
    <w:name w:val="Grid Table 2 Accent 2"/>
    <w:basedOn w:val="TableNormal"/>
    <w:uiPriority w:val="47"/>
    <w:rsid w:val="00D73D88"/>
    <w:pPr>
      <w:spacing w:after="0" w:line="240" w:lineRule="auto"/>
    </w:pPr>
    <w:rPr>
      <w:kern w:val="0"/>
      <w:sz w:val="22"/>
      <w:szCs w:val="22"/>
      <w14:ligatures w14:val="none"/>
    </w:rPr>
    <w:tblPr>
      <w:tblStyleRowBandSize w:val="1"/>
      <w:tblStyleColBandSize w:val="1"/>
      <w:tblBorders>
        <w:top w:val="single" w:sz="2" w:space="0" w:color="69A9FF" w:themeColor="accent2" w:themeTint="99"/>
        <w:bottom w:val="single" w:sz="2" w:space="0" w:color="69A9FF" w:themeColor="accent2" w:themeTint="99"/>
        <w:insideH w:val="single" w:sz="2" w:space="0" w:color="69A9FF" w:themeColor="accent2" w:themeTint="99"/>
        <w:insideV w:val="single" w:sz="2" w:space="0" w:color="69A9FF" w:themeColor="accent2" w:themeTint="99"/>
      </w:tblBorders>
    </w:tblPr>
    <w:tblStylePr w:type="firstRow">
      <w:rPr>
        <w:b/>
        <w:bCs/>
      </w:rPr>
      <w:tblPr/>
      <w:tcPr>
        <w:tcBorders>
          <w:top w:val="nil"/>
          <w:bottom w:val="single" w:sz="12" w:space="0" w:color="69A9FF" w:themeColor="accent2" w:themeTint="99"/>
          <w:insideH w:val="nil"/>
          <w:insideV w:val="nil"/>
        </w:tcBorders>
        <w:shd w:val="clear" w:color="auto" w:fill="003057" w:themeFill="background1"/>
      </w:tcPr>
    </w:tblStylePr>
    <w:tblStylePr w:type="lastRow">
      <w:rPr>
        <w:b/>
        <w:bCs/>
      </w:rPr>
      <w:tblPr/>
      <w:tcPr>
        <w:tcBorders>
          <w:top w:val="double" w:sz="2" w:space="0" w:color="69A9FF" w:themeColor="accent2" w:themeTint="99"/>
          <w:bottom w:val="nil"/>
          <w:insideH w:val="nil"/>
          <w:insideV w:val="nil"/>
        </w:tcBorders>
        <w:shd w:val="clear" w:color="auto" w:fill="003057" w:themeFill="background1"/>
      </w:tcPr>
    </w:tblStylePr>
    <w:tblStylePr w:type="firstCol">
      <w:rPr>
        <w:b/>
        <w:bCs/>
      </w:rPr>
    </w:tblStylePr>
    <w:tblStylePr w:type="lastCol">
      <w:rPr>
        <w:b/>
        <w:bCs/>
      </w:rPr>
    </w:tblStylePr>
    <w:tblStylePr w:type="band1Vert">
      <w:tblPr/>
      <w:tcPr>
        <w:shd w:val="clear" w:color="auto" w:fill="CDE2FF" w:themeFill="accent2" w:themeFillTint="33"/>
      </w:tcPr>
    </w:tblStylePr>
    <w:tblStylePr w:type="band1Horz">
      <w:tblPr/>
      <w:tcPr>
        <w:shd w:val="clear" w:color="auto" w:fill="CDE2FF" w:themeFill="accent2" w:themeFillTint="33"/>
      </w:tcPr>
    </w:tblStylePr>
  </w:style>
  <w:style w:type="table" w:styleId="GridTable1Light-Accent6">
    <w:name w:val="Grid Table 1 Light Accent 6"/>
    <w:basedOn w:val="TableNormal"/>
    <w:uiPriority w:val="46"/>
    <w:rsid w:val="00D73D88"/>
    <w:pPr>
      <w:spacing w:after="0" w:line="240" w:lineRule="auto"/>
    </w:pPr>
    <w:rPr>
      <w:kern w:val="0"/>
      <w:sz w:val="22"/>
      <w:szCs w:val="22"/>
      <w14:ligatures w14:val="none"/>
    </w:rPr>
    <w:tblPr>
      <w:tblStyleRowBandSize w:val="1"/>
      <w:tblStyleColBandSize w:val="1"/>
      <w:tblBorders>
        <w:top w:val="single" w:sz="4" w:space="0" w:color="F7F1B5" w:themeColor="accent6" w:themeTint="66"/>
        <w:left w:val="single" w:sz="4" w:space="0" w:color="F7F1B5" w:themeColor="accent6" w:themeTint="66"/>
        <w:bottom w:val="single" w:sz="4" w:space="0" w:color="F7F1B5" w:themeColor="accent6" w:themeTint="66"/>
        <w:right w:val="single" w:sz="4" w:space="0" w:color="F7F1B5" w:themeColor="accent6" w:themeTint="66"/>
        <w:insideH w:val="single" w:sz="4" w:space="0" w:color="F7F1B5" w:themeColor="accent6" w:themeTint="66"/>
        <w:insideV w:val="single" w:sz="4" w:space="0" w:color="F7F1B5" w:themeColor="accent6" w:themeTint="66"/>
      </w:tblBorders>
    </w:tblPr>
    <w:tblStylePr w:type="firstRow">
      <w:rPr>
        <w:b/>
        <w:bCs/>
      </w:rPr>
      <w:tblPr/>
      <w:tcPr>
        <w:tcBorders>
          <w:bottom w:val="single" w:sz="12" w:space="0" w:color="F3EB91" w:themeColor="accent6" w:themeTint="99"/>
        </w:tcBorders>
      </w:tcPr>
    </w:tblStylePr>
    <w:tblStylePr w:type="lastRow">
      <w:rPr>
        <w:b/>
        <w:bCs/>
      </w:rPr>
      <w:tblPr/>
      <w:tcPr>
        <w:tcBorders>
          <w:top w:val="double" w:sz="2" w:space="0" w:color="F3EB91"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73D88"/>
    <w:pPr>
      <w:spacing w:after="0" w:line="240" w:lineRule="auto"/>
    </w:pPr>
    <w:rPr>
      <w:kern w:val="0"/>
      <w:sz w:val="22"/>
      <w:szCs w:val="22"/>
      <w14:ligatures w14:val="none"/>
    </w:rPr>
    <w:tblPr>
      <w:tblStyleRowBandSize w:val="1"/>
      <w:tblStyleColBandSize w:val="1"/>
      <w:tblBorders>
        <w:top w:val="single" w:sz="4" w:space="0" w:color="C8FCE6" w:themeColor="accent5" w:themeTint="66"/>
        <w:left w:val="single" w:sz="4" w:space="0" w:color="C8FCE6" w:themeColor="accent5" w:themeTint="66"/>
        <w:bottom w:val="single" w:sz="4" w:space="0" w:color="C8FCE6" w:themeColor="accent5" w:themeTint="66"/>
        <w:right w:val="single" w:sz="4" w:space="0" w:color="C8FCE6" w:themeColor="accent5" w:themeTint="66"/>
        <w:insideH w:val="single" w:sz="4" w:space="0" w:color="C8FCE6" w:themeColor="accent5" w:themeTint="66"/>
        <w:insideV w:val="single" w:sz="4" w:space="0" w:color="C8FCE6" w:themeColor="accent5" w:themeTint="66"/>
      </w:tblBorders>
    </w:tblPr>
    <w:tblStylePr w:type="firstRow">
      <w:rPr>
        <w:b/>
        <w:bCs/>
      </w:rPr>
      <w:tblPr/>
      <w:tcPr>
        <w:tcBorders>
          <w:bottom w:val="single" w:sz="12" w:space="0" w:color="ADFADA" w:themeColor="accent5" w:themeTint="99"/>
        </w:tcBorders>
      </w:tcPr>
    </w:tblStylePr>
    <w:tblStylePr w:type="lastRow">
      <w:rPr>
        <w:b/>
        <w:bCs/>
      </w:rPr>
      <w:tblPr/>
      <w:tcPr>
        <w:tcBorders>
          <w:top w:val="double" w:sz="2" w:space="0" w:color="ADFADA" w:themeColor="accent5" w:themeTint="9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D73D88"/>
    <w:pPr>
      <w:spacing w:after="0" w:line="240" w:lineRule="auto"/>
    </w:pPr>
    <w:rPr>
      <w:kern w:val="0"/>
      <w:sz w:val="22"/>
      <w:szCs w:val="22"/>
      <w14:ligatures w14:val="none"/>
    </w:rPr>
    <w:tblPr>
      <w:tblStyleRowBandSize w:val="1"/>
      <w:tblStyleColBandSize w:val="1"/>
      <w:tblBorders>
        <w:top w:val="single" w:sz="4" w:space="0" w:color="78E6F9" w:themeColor="accent3" w:themeTint="99"/>
        <w:bottom w:val="single" w:sz="4" w:space="0" w:color="78E6F9" w:themeColor="accent3" w:themeTint="99"/>
        <w:insideH w:val="single" w:sz="4" w:space="0" w:color="78E6F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6FD" w:themeFill="accent3" w:themeFillTint="33"/>
      </w:tcPr>
    </w:tblStylePr>
    <w:tblStylePr w:type="band1Horz">
      <w:tblPr/>
      <w:tcPr>
        <w:shd w:val="clear" w:color="auto" w:fill="D2F6FD" w:themeFill="accent3" w:themeFillTint="33"/>
      </w:tcPr>
    </w:tblStylePr>
  </w:style>
  <w:style w:type="table" w:styleId="ListTable1Light-Accent6">
    <w:name w:val="List Table 1 Light Accent 6"/>
    <w:basedOn w:val="TableNormal"/>
    <w:uiPriority w:val="46"/>
    <w:rsid w:val="00D73D88"/>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F3EB91" w:themeColor="accent6" w:themeTint="99"/>
        </w:tcBorders>
      </w:tcPr>
    </w:tblStylePr>
    <w:tblStylePr w:type="lastRow">
      <w:rPr>
        <w:b/>
        <w:bCs/>
      </w:rPr>
      <w:tblPr/>
      <w:tcPr>
        <w:tcBorders>
          <w:top w:val="single" w:sz="4" w:space="0" w:color="F3EB91" w:themeColor="accent6" w:themeTint="99"/>
        </w:tcBorders>
      </w:tcPr>
    </w:tblStylePr>
    <w:tblStylePr w:type="firstCol">
      <w:rPr>
        <w:b/>
        <w:bCs/>
      </w:rPr>
    </w:tblStylePr>
    <w:tblStylePr w:type="lastCol">
      <w:rPr>
        <w:b/>
        <w:bCs/>
      </w:rPr>
    </w:tblStylePr>
    <w:tblStylePr w:type="band1Vert">
      <w:tblPr/>
      <w:tcPr>
        <w:shd w:val="clear" w:color="auto" w:fill="FBF8DA" w:themeFill="accent6" w:themeFillTint="33"/>
      </w:tcPr>
    </w:tblStylePr>
    <w:tblStylePr w:type="band1Horz">
      <w:tblPr/>
      <w:tcPr>
        <w:shd w:val="clear" w:color="auto" w:fill="FBF8DA" w:themeFill="accent6" w:themeFillTint="33"/>
      </w:tcPr>
    </w:tblStylePr>
  </w:style>
  <w:style w:type="table" w:styleId="ListTable1Light-Accent4">
    <w:name w:val="List Table 1 Light Accent 4"/>
    <w:basedOn w:val="TableNormal"/>
    <w:uiPriority w:val="46"/>
    <w:rsid w:val="00D73D88"/>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64FBF5" w:themeColor="accent4" w:themeTint="99"/>
        </w:tcBorders>
      </w:tcPr>
    </w:tblStylePr>
    <w:tblStylePr w:type="lastRow">
      <w:rPr>
        <w:b/>
        <w:bCs/>
      </w:rPr>
      <w:tblPr/>
      <w:tcPr>
        <w:tcBorders>
          <w:top w:val="single" w:sz="4" w:space="0" w:color="64FBF5" w:themeColor="accent4" w:themeTint="99"/>
        </w:tcBorders>
      </w:tcPr>
    </w:tblStylePr>
    <w:tblStylePr w:type="firstCol">
      <w:rPr>
        <w:b/>
        <w:bCs/>
      </w:rPr>
    </w:tblStylePr>
    <w:tblStylePr w:type="lastCol">
      <w:rPr>
        <w:b/>
        <w:bCs/>
      </w:rPr>
    </w:tblStylePr>
    <w:tblStylePr w:type="band1Vert">
      <w:tblPr/>
      <w:tcPr>
        <w:shd w:val="clear" w:color="auto" w:fill="CBFEFB" w:themeFill="accent4" w:themeFillTint="33"/>
      </w:tcPr>
    </w:tblStylePr>
    <w:tblStylePr w:type="band1Horz">
      <w:tblPr/>
      <w:tcPr>
        <w:shd w:val="clear" w:color="auto" w:fill="CBFEFB" w:themeFill="accent4" w:themeFillTint="33"/>
      </w:tcPr>
    </w:tblStylePr>
  </w:style>
  <w:style w:type="table" w:styleId="GridTable3-Accent3">
    <w:name w:val="Grid Table 3 Accent 3"/>
    <w:basedOn w:val="TableNormal"/>
    <w:uiPriority w:val="48"/>
    <w:rsid w:val="00D73D88"/>
    <w:pPr>
      <w:spacing w:after="0" w:line="240" w:lineRule="auto"/>
    </w:pPr>
    <w:rPr>
      <w:kern w:val="0"/>
      <w:sz w:val="22"/>
      <w:szCs w:val="22"/>
      <w14:ligatures w14:val="none"/>
    </w:rPr>
    <w:tblPr>
      <w:tblStyleRowBandSize w:val="1"/>
      <w:tblStyleColBandSize w:val="1"/>
      <w:tblBorders>
        <w:top w:val="single" w:sz="4" w:space="0" w:color="78E6F9" w:themeColor="accent3" w:themeTint="99"/>
        <w:left w:val="single" w:sz="4" w:space="0" w:color="78E6F9" w:themeColor="accent3" w:themeTint="99"/>
        <w:bottom w:val="single" w:sz="4" w:space="0" w:color="78E6F9" w:themeColor="accent3" w:themeTint="99"/>
        <w:right w:val="single" w:sz="4" w:space="0" w:color="78E6F9" w:themeColor="accent3" w:themeTint="99"/>
        <w:insideH w:val="single" w:sz="4" w:space="0" w:color="78E6F9" w:themeColor="accent3" w:themeTint="99"/>
        <w:insideV w:val="single" w:sz="4" w:space="0" w:color="78E6F9" w:themeColor="accent3" w:themeTint="99"/>
      </w:tblBorders>
    </w:tblPr>
    <w:tblStylePr w:type="firstRow">
      <w:rPr>
        <w:b/>
        <w:bCs/>
      </w:rPr>
      <w:tblPr/>
      <w:tcPr>
        <w:tcBorders>
          <w:top w:val="nil"/>
          <w:left w:val="nil"/>
          <w:right w:val="nil"/>
          <w:insideH w:val="nil"/>
          <w:insideV w:val="nil"/>
        </w:tcBorders>
        <w:shd w:val="clear" w:color="auto" w:fill="003057" w:themeFill="background1"/>
      </w:tcPr>
    </w:tblStylePr>
    <w:tblStylePr w:type="lastRow">
      <w:rPr>
        <w:b/>
        <w:bCs/>
      </w:rPr>
      <w:tblPr/>
      <w:tcPr>
        <w:tcBorders>
          <w:left w:val="nil"/>
          <w:bottom w:val="nil"/>
          <w:right w:val="nil"/>
          <w:insideH w:val="nil"/>
          <w:insideV w:val="nil"/>
        </w:tcBorders>
        <w:shd w:val="clear" w:color="auto" w:fill="003057" w:themeFill="background1"/>
      </w:tcPr>
    </w:tblStylePr>
    <w:tblStylePr w:type="firstCol">
      <w:pPr>
        <w:jc w:val="right"/>
      </w:pPr>
      <w:rPr>
        <w:i/>
        <w:iCs/>
      </w:rPr>
      <w:tblPr/>
      <w:tcPr>
        <w:tcBorders>
          <w:top w:val="nil"/>
          <w:left w:val="nil"/>
          <w:bottom w:val="nil"/>
          <w:insideH w:val="nil"/>
          <w:insideV w:val="nil"/>
        </w:tcBorders>
        <w:shd w:val="clear" w:color="auto" w:fill="003057" w:themeFill="background1"/>
      </w:tcPr>
    </w:tblStylePr>
    <w:tblStylePr w:type="lastCol">
      <w:rPr>
        <w:i/>
        <w:iCs/>
      </w:rPr>
      <w:tblPr/>
      <w:tcPr>
        <w:tcBorders>
          <w:top w:val="nil"/>
          <w:bottom w:val="nil"/>
          <w:right w:val="nil"/>
          <w:insideH w:val="nil"/>
          <w:insideV w:val="nil"/>
        </w:tcBorders>
        <w:shd w:val="clear" w:color="auto" w:fill="003057" w:themeFill="background1"/>
      </w:tcPr>
    </w:tblStylePr>
    <w:tblStylePr w:type="band1Vert">
      <w:tblPr/>
      <w:tcPr>
        <w:shd w:val="clear" w:color="auto" w:fill="D2F6FD" w:themeFill="accent3" w:themeFillTint="33"/>
      </w:tcPr>
    </w:tblStylePr>
    <w:tblStylePr w:type="band1Horz">
      <w:tblPr/>
      <w:tcPr>
        <w:shd w:val="clear" w:color="auto" w:fill="D2F6FD" w:themeFill="accent3" w:themeFillTint="33"/>
      </w:tcPr>
    </w:tblStylePr>
    <w:tblStylePr w:type="neCell">
      <w:tblPr/>
      <w:tcPr>
        <w:tcBorders>
          <w:bottom w:val="single" w:sz="4" w:space="0" w:color="78E6F9" w:themeColor="accent3" w:themeTint="99"/>
        </w:tcBorders>
      </w:tcPr>
    </w:tblStylePr>
    <w:tblStylePr w:type="nwCell">
      <w:tblPr/>
      <w:tcPr>
        <w:tcBorders>
          <w:bottom w:val="single" w:sz="4" w:space="0" w:color="78E6F9" w:themeColor="accent3" w:themeTint="99"/>
        </w:tcBorders>
      </w:tcPr>
    </w:tblStylePr>
    <w:tblStylePr w:type="seCell">
      <w:tblPr/>
      <w:tcPr>
        <w:tcBorders>
          <w:top w:val="single" w:sz="4" w:space="0" w:color="78E6F9" w:themeColor="accent3" w:themeTint="99"/>
        </w:tcBorders>
      </w:tcPr>
    </w:tblStylePr>
    <w:tblStylePr w:type="swCell">
      <w:tblPr/>
      <w:tcPr>
        <w:tcBorders>
          <w:top w:val="single" w:sz="4" w:space="0" w:color="78E6F9" w:themeColor="accent3" w:themeTint="99"/>
        </w:tcBorders>
      </w:tcPr>
    </w:tblStylePr>
  </w:style>
  <w:style w:type="table" w:styleId="GridTable3-Accent2">
    <w:name w:val="Grid Table 3 Accent 2"/>
    <w:basedOn w:val="TableNormal"/>
    <w:uiPriority w:val="48"/>
    <w:rsid w:val="00D73D88"/>
    <w:pPr>
      <w:spacing w:after="0" w:line="240" w:lineRule="auto"/>
    </w:pPr>
    <w:rPr>
      <w:kern w:val="0"/>
      <w:sz w:val="22"/>
      <w:szCs w:val="22"/>
      <w14:ligatures w14:val="none"/>
    </w:rPr>
    <w:tblPr>
      <w:tblStyleRowBandSize w:val="1"/>
      <w:tblStyleColBandSize w:val="1"/>
      <w:tblBorders>
        <w:top w:val="single" w:sz="4" w:space="0" w:color="69A9FF" w:themeColor="accent2" w:themeTint="99"/>
        <w:left w:val="single" w:sz="4" w:space="0" w:color="69A9FF" w:themeColor="accent2" w:themeTint="99"/>
        <w:bottom w:val="single" w:sz="4" w:space="0" w:color="69A9FF" w:themeColor="accent2" w:themeTint="99"/>
        <w:right w:val="single" w:sz="4" w:space="0" w:color="69A9FF" w:themeColor="accent2" w:themeTint="99"/>
        <w:insideH w:val="single" w:sz="4" w:space="0" w:color="69A9FF" w:themeColor="accent2" w:themeTint="99"/>
        <w:insideV w:val="single" w:sz="4" w:space="0" w:color="69A9FF" w:themeColor="accent2" w:themeTint="99"/>
      </w:tblBorders>
    </w:tblPr>
    <w:tblStylePr w:type="firstRow">
      <w:rPr>
        <w:b/>
        <w:bCs/>
      </w:rPr>
      <w:tblPr/>
      <w:tcPr>
        <w:tcBorders>
          <w:top w:val="nil"/>
          <w:left w:val="nil"/>
          <w:right w:val="nil"/>
          <w:insideH w:val="nil"/>
          <w:insideV w:val="nil"/>
        </w:tcBorders>
        <w:shd w:val="clear" w:color="auto" w:fill="003057" w:themeFill="background1"/>
      </w:tcPr>
    </w:tblStylePr>
    <w:tblStylePr w:type="lastRow">
      <w:rPr>
        <w:b/>
        <w:bCs/>
      </w:rPr>
      <w:tblPr/>
      <w:tcPr>
        <w:tcBorders>
          <w:left w:val="nil"/>
          <w:bottom w:val="nil"/>
          <w:right w:val="nil"/>
          <w:insideH w:val="nil"/>
          <w:insideV w:val="nil"/>
        </w:tcBorders>
        <w:shd w:val="clear" w:color="auto" w:fill="003057" w:themeFill="background1"/>
      </w:tcPr>
    </w:tblStylePr>
    <w:tblStylePr w:type="firstCol">
      <w:pPr>
        <w:jc w:val="right"/>
      </w:pPr>
      <w:rPr>
        <w:i/>
        <w:iCs/>
      </w:rPr>
      <w:tblPr/>
      <w:tcPr>
        <w:tcBorders>
          <w:top w:val="nil"/>
          <w:left w:val="nil"/>
          <w:bottom w:val="nil"/>
          <w:insideH w:val="nil"/>
          <w:insideV w:val="nil"/>
        </w:tcBorders>
        <w:shd w:val="clear" w:color="auto" w:fill="003057" w:themeFill="background1"/>
      </w:tcPr>
    </w:tblStylePr>
    <w:tblStylePr w:type="lastCol">
      <w:rPr>
        <w:i/>
        <w:iCs/>
      </w:rPr>
      <w:tblPr/>
      <w:tcPr>
        <w:tcBorders>
          <w:top w:val="nil"/>
          <w:bottom w:val="nil"/>
          <w:right w:val="nil"/>
          <w:insideH w:val="nil"/>
          <w:insideV w:val="nil"/>
        </w:tcBorders>
        <w:shd w:val="clear" w:color="auto" w:fill="003057" w:themeFill="background1"/>
      </w:tcPr>
    </w:tblStylePr>
    <w:tblStylePr w:type="band1Vert">
      <w:tblPr/>
      <w:tcPr>
        <w:shd w:val="clear" w:color="auto" w:fill="CDE2FF" w:themeFill="accent2" w:themeFillTint="33"/>
      </w:tcPr>
    </w:tblStylePr>
    <w:tblStylePr w:type="band1Horz">
      <w:tblPr/>
      <w:tcPr>
        <w:shd w:val="clear" w:color="auto" w:fill="CDE2FF" w:themeFill="accent2" w:themeFillTint="33"/>
      </w:tcPr>
    </w:tblStylePr>
    <w:tblStylePr w:type="neCell">
      <w:tblPr/>
      <w:tcPr>
        <w:tcBorders>
          <w:bottom w:val="single" w:sz="4" w:space="0" w:color="69A9FF" w:themeColor="accent2" w:themeTint="99"/>
        </w:tcBorders>
      </w:tcPr>
    </w:tblStylePr>
    <w:tblStylePr w:type="nwCell">
      <w:tblPr/>
      <w:tcPr>
        <w:tcBorders>
          <w:bottom w:val="single" w:sz="4" w:space="0" w:color="69A9FF" w:themeColor="accent2" w:themeTint="99"/>
        </w:tcBorders>
      </w:tcPr>
    </w:tblStylePr>
    <w:tblStylePr w:type="seCell">
      <w:tblPr/>
      <w:tcPr>
        <w:tcBorders>
          <w:top w:val="single" w:sz="4" w:space="0" w:color="69A9FF" w:themeColor="accent2" w:themeTint="99"/>
        </w:tcBorders>
      </w:tcPr>
    </w:tblStylePr>
    <w:tblStylePr w:type="swCell">
      <w:tblPr/>
      <w:tcPr>
        <w:tcBorders>
          <w:top w:val="single" w:sz="4" w:space="0" w:color="69A9FF" w:themeColor="accent2" w:themeTint="99"/>
        </w:tcBorders>
      </w:tcPr>
    </w:tblStylePr>
  </w:style>
  <w:style w:type="table" w:styleId="GridTable3-Accent4">
    <w:name w:val="Grid Table 3 Accent 4"/>
    <w:basedOn w:val="TableNormal"/>
    <w:uiPriority w:val="48"/>
    <w:rsid w:val="00D73D88"/>
    <w:pPr>
      <w:spacing w:after="0" w:line="240" w:lineRule="auto"/>
    </w:pPr>
    <w:rPr>
      <w:kern w:val="0"/>
      <w:sz w:val="22"/>
      <w:szCs w:val="22"/>
      <w14:ligatures w14:val="none"/>
    </w:rPr>
    <w:tblPr>
      <w:tblStyleRowBandSize w:val="1"/>
      <w:tblStyleColBandSize w:val="1"/>
      <w:tblBorders>
        <w:top w:val="single" w:sz="4" w:space="0" w:color="64FBF5" w:themeColor="accent4" w:themeTint="99"/>
        <w:left w:val="single" w:sz="4" w:space="0" w:color="64FBF5" w:themeColor="accent4" w:themeTint="99"/>
        <w:bottom w:val="single" w:sz="4" w:space="0" w:color="64FBF5" w:themeColor="accent4" w:themeTint="99"/>
        <w:right w:val="single" w:sz="4" w:space="0" w:color="64FBF5" w:themeColor="accent4" w:themeTint="99"/>
        <w:insideH w:val="single" w:sz="4" w:space="0" w:color="64FBF5" w:themeColor="accent4" w:themeTint="99"/>
        <w:insideV w:val="single" w:sz="4" w:space="0" w:color="64FBF5" w:themeColor="accent4" w:themeTint="99"/>
      </w:tblBorders>
    </w:tblPr>
    <w:tblStylePr w:type="firstRow">
      <w:rPr>
        <w:b/>
        <w:bCs/>
      </w:rPr>
      <w:tblPr/>
      <w:tcPr>
        <w:tcBorders>
          <w:top w:val="nil"/>
          <w:left w:val="nil"/>
          <w:right w:val="nil"/>
          <w:insideH w:val="nil"/>
          <w:insideV w:val="nil"/>
        </w:tcBorders>
        <w:shd w:val="clear" w:color="auto" w:fill="003057" w:themeFill="background1"/>
      </w:tcPr>
    </w:tblStylePr>
    <w:tblStylePr w:type="lastRow">
      <w:rPr>
        <w:b/>
        <w:bCs/>
      </w:rPr>
      <w:tblPr/>
      <w:tcPr>
        <w:tcBorders>
          <w:left w:val="nil"/>
          <w:bottom w:val="nil"/>
          <w:right w:val="nil"/>
          <w:insideH w:val="nil"/>
          <w:insideV w:val="nil"/>
        </w:tcBorders>
        <w:shd w:val="clear" w:color="auto" w:fill="003057" w:themeFill="background1"/>
      </w:tcPr>
    </w:tblStylePr>
    <w:tblStylePr w:type="firstCol">
      <w:pPr>
        <w:jc w:val="right"/>
      </w:pPr>
      <w:rPr>
        <w:i/>
        <w:iCs/>
      </w:rPr>
      <w:tblPr/>
      <w:tcPr>
        <w:tcBorders>
          <w:top w:val="nil"/>
          <w:left w:val="nil"/>
          <w:bottom w:val="nil"/>
          <w:insideH w:val="nil"/>
          <w:insideV w:val="nil"/>
        </w:tcBorders>
        <w:shd w:val="clear" w:color="auto" w:fill="003057" w:themeFill="background1"/>
      </w:tcPr>
    </w:tblStylePr>
    <w:tblStylePr w:type="lastCol">
      <w:rPr>
        <w:i/>
        <w:iCs/>
      </w:rPr>
      <w:tblPr/>
      <w:tcPr>
        <w:tcBorders>
          <w:top w:val="nil"/>
          <w:bottom w:val="nil"/>
          <w:right w:val="nil"/>
          <w:insideH w:val="nil"/>
          <w:insideV w:val="nil"/>
        </w:tcBorders>
        <w:shd w:val="clear" w:color="auto" w:fill="003057" w:themeFill="background1"/>
      </w:tcPr>
    </w:tblStylePr>
    <w:tblStylePr w:type="band1Vert">
      <w:tblPr/>
      <w:tcPr>
        <w:shd w:val="clear" w:color="auto" w:fill="CBFEFB" w:themeFill="accent4" w:themeFillTint="33"/>
      </w:tcPr>
    </w:tblStylePr>
    <w:tblStylePr w:type="band1Horz">
      <w:tblPr/>
      <w:tcPr>
        <w:shd w:val="clear" w:color="auto" w:fill="CBFEFB" w:themeFill="accent4" w:themeFillTint="33"/>
      </w:tcPr>
    </w:tblStylePr>
    <w:tblStylePr w:type="neCell">
      <w:tblPr/>
      <w:tcPr>
        <w:tcBorders>
          <w:bottom w:val="single" w:sz="4" w:space="0" w:color="64FBF5" w:themeColor="accent4" w:themeTint="99"/>
        </w:tcBorders>
      </w:tcPr>
    </w:tblStylePr>
    <w:tblStylePr w:type="nwCell">
      <w:tblPr/>
      <w:tcPr>
        <w:tcBorders>
          <w:bottom w:val="single" w:sz="4" w:space="0" w:color="64FBF5" w:themeColor="accent4" w:themeTint="99"/>
        </w:tcBorders>
      </w:tcPr>
    </w:tblStylePr>
    <w:tblStylePr w:type="seCell">
      <w:tblPr/>
      <w:tcPr>
        <w:tcBorders>
          <w:top w:val="single" w:sz="4" w:space="0" w:color="64FBF5" w:themeColor="accent4" w:themeTint="99"/>
        </w:tcBorders>
      </w:tcPr>
    </w:tblStylePr>
    <w:tblStylePr w:type="swCell">
      <w:tblPr/>
      <w:tcPr>
        <w:tcBorders>
          <w:top w:val="single" w:sz="4" w:space="0" w:color="64FBF5" w:themeColor="accent4" w:themeTint="99"/>
        </w:tcBorders>
      </w:tcPr>
    </w:tblStylePr>
  </w:style>
  <w:style w:type="table" w:styleId="GridTable3-Accent5">
    <w:name w:val="Grid Table 3 Accent 5"/>
    <w:basedOn w:val="TableNormal"/>
    <w:uiPriority w:val="48"/>
    <w:rsid w:val="00D73D88"/>
    <w:pPr>
      <w:spacing w:after="0" w:line="240" w:lineRule="auto"/>
    </w:pPr>
    <w:rPr>
      <w:kern w:val="0"/>
      <w:sz w:val="22"/>
      <w:szCs w:val="22"/>
      <w14:ligatures w14:val="none"/>
    </w:rPr>
    <w:tblPr>
      <w:tblStyleRowBandSize w:val="1"/>
      <w:tblStyleColBandSize w:val="1"/>
      <w:tblBorders>
        <w:top w:val="single" w:sz="4" w:space="0" w:color="ADFADA" w:themeColor="accent5" w:themeTint="99"/>
        <w:left w:val="single" w:sz="4" w:space="0" w:color="ADFADA" w:themeColor="accent5" w:themeTint="99"/>
        <w:bottom w:val="single" w:sz="4" w:space="0" w:color="ADFADA" w:themeColor="accent5" w:themeTint="99"/>
        <w:right w:val="single" w:sz="4" w:space="0" w:color="ADFADA" w:themeColor="accent5" w:themeTint="99"/>
        <w:insideH w:val="single" w:sz="4" w:space="0" w:color="ADFADA" w:themeColor="accent5" w:themeTint="99"/>
        <w:insideV w:val="single" w:sz="4" w:space="0" w:color="ADFADA" w:themeColor="accent5" w:themeTint="99"/>
      </w:tblBorders>
    </w:tblPr>
    <w:tblStylePr w:type="firstRow">
      <w:rPr>
        <w:b/>
        <w:bCs/>
      </w:rPr>
      <w:tblPr/>
      <w:tcPr>
        <w:tcBorders>
          <w:top w:val="nil"/>
          <w:left w:val="nil"/>
          <w:right w:val="nil"/>
          <w:insideH w:val="nil"/>
          <w:insideV w:val="nil"/>
        </w:tcBorders>
        <w:shd w:val="clear" w:color="auto" w:fill="003057" w:themeFill="background1"/>
      </w:tcPr>
    </w:tblStylePr>
    <w:tblStylePr w:type="lastRow">
      <w:rPr>
        <w:b/>
        <w:bCs/>
      </w:rPr>
      <w:tblPr/>
      <w:tcPr>
        <w:tcBorders>
          <w:left w:val="nil"/>
          <w:bottom w:val="nil"/>
          <w:right w:val="nil"/>
          <w:insideH w:val="nil"/>
          <w:insideV w:val="nil"/>
        </w:tcBorders>
        <w:shd w:val="clear" w:color="auto" w:fill="003057" w:themeFill="background1"/>
      </w:tcPr>
    </w:tblStylePr>
    <w:tblStylePr w:type="firstCol">
      <w:pPr>
        <w:jc w:val="right"/>
      </w:pPr>
      <w:rPr>
        <w:i/>
        <w:iCs/>
      </w:rPr>
      <w:tblPr/>
      <w:tcPr>
        <w:tcBorders>
          <w:top w:val="nil"/>
          <w:left w:val="nil"/>
          <w:bottom w:val="nil"/>
          <w:insideH w:val="nil"/>
          <w:insideV w:val="nil"/>
        </w:tcBorders>
        <w:shd w:val="clear" w:color="auto" w:fill="003057" w:themeFill="background1"/>
      </w:tcPr>
    </w:tblStylePr>
    <w:tblStylePr w:type="lastCol">
      <w:rPr>
        <w:i/>
        <w:iCs/>
      </w:rPr>
      <w:tblPr/>
      <w:tcPr>
        <w:tcBorders>
          <w:top w:val="nil"/>
          <w:bottom w:val="nil"/>
          <w:right w:val="nil"/>
          <w:insideH w:val="nil"/>
          <w:insideV w:val="nil"/>
        </w:tcBorders>
        <w:shd w:val="clear" w:color="auto" w:fill="003057" w:themeFill="background1"/>
      </w:tcPr>
    </w:tblStylePr>
    <w:tblStylePr w:type="band1Vert">
      <w:tblPr/>
      <w:tcPr>
        <w:shd w:val="clear" w:color="auto" w:fill="E3FDF2" w:themeFill="accent5" w:themeFillTint="33"/>
      </w:tcPr>
    </w:tblStylePr>
    <w:tblStylePr w:type="band1Horz">
      <w:tblPr/>
      <w:tcPr>
        <w:shd w:val="clear" w:color="auto" w:fill="E3FDF2" w:themeFill="accent5" w:themeFillTint="33"/>
      </w:tcPr>
    </w:tblStylePr>
    <w:tblStylePr w:type="neCell">
      <w:tblPr/>
      <w:tcPr>
        <w:tcBorders>
          <w:bottom w:val="single" w:sz="4" w:space="0" w:color="ADFADA" w:themeColor="accent5" w:themeTint="99"/>
        </w:tcBorders>
      </w:tcPr>
    </w:tblStylePr>
    <w:tblStylePr w:type="nwCell">
      <w:tblPr/>
      <w:tcPr>
        <w:tcBorders>
          <w:bottom w:val="single" w:sz="4" w:space="0" w:color="ADFADA" w:themeColor="accent5" w:themeTint="99"/>
        </w:tcBorders>
      </w:tcPr>
    </w:tblStylePr>
    <w:tblStylePr w:type="seCell">
      <w:tblPr/>
      <w:tcPr>
        <w:tcBorders>
          <w:top w:val="single" w:sz="4" w:space="0" w:color="ADFADA" w:themeColor="accent5" w:themeTint="99"/>
        </w:tcBorders>
      </w:tcPr>
    </w:tblStylePr>
    <w:tblStylePr w:type="swCell">
      <w:tblPr/>
      <w:tcPr>
        <w:tcBorders>
          <w:top w:val="single" w:sz="4" w:space="0" w:color="ADFADA" w:themeColor="accent5" w:themeTint="99"/>
        </w:tcBorders>
      </w:tcPr>
    </w:tblStylePr>
  </w:style>
  <w:style w:type="table" w:styleId="GridTable3-Accent1">
    <w:name w:val="Grid Table 3 Accent 1"/>
    <w:basedOn w:val="TableNormal"/>
    <w:uiPriority w:val="48"/>
    <w:rsid w:val="00D73D88"/>
    <w:pPr>
      <w:spacing w:after="0" w:line="240" w:lineRule="auto"/>
    </w:pPr>
    <w:rPr>
      <w:kern w:val="0"/>
      <w:sz w:val="22"/>
      <w:szCs w:val="22"/>
      <w14:ligatures w14:val="none"/>
    </w:rPr>
    <w:tblPr>
      <w:tblStyleRowBandSize w:val="1"/>
      <w:tblStyleColBandSize w:val="1"/>
      <w:tblBorders>
        <w:top w:val="single" w:sz="4" w:space="0" w:color="A88FDC" w:themeColor="accent1" w:themeTint="99"/>
        <w:left w:val="single" w:sz="4" w:space="0" w:color="A88FDC" w:themeColor="accent1" w:themeTint="99"/>
        <w:bottom w:val="single" w:sz="4" w:space="0" w:color="A88FDC" w:themeColor="accent1" w:themeTint="99"/>
        <w:right w:val="single" w:sz="4" w:space="0" w:color="A88FDC" w:themeColor="accent1" w:themeTint="99"/>
        <w:insideH w:val="single" w:sz="4" w:space="0" w:color="A88FDC" w:themeColor="accent1" w:themeTint="99"/>
        <w:insideV w:val="single" w:sz="4" w:space="0" w:color="A88FDC" w:themeColor="accent1" w:themeTint="99"/>
      </w:tblBorders>
    </w:tblPr>
    <w:tblStylePr w:type="firstRow">
      <w:rPr>
        <w:b/>
        <w:bCs/>
      </w:rPr>
      <w:tblPr/>
      <w:tcPr>
        <w:tcBorders>
          <w:top w:val="nil"/>
          <w:left w:val="nil"/>
          <w:right w:val="nil"/>
          <w:insideH w:val="nil"/>
          <w:insideV w:val="nil"/>
        </w:tcBorders>
        <w:shd w:val="clear" w:color="auto" w:fill="003057" w:themeFill="background1"/>
      </w:tcPr>
    </w:tblStylePr>
    <w:tblStylePr w:type="lastRow">
      <w:rPr>
        <w:b/>
        <w:bCs/>
      </w:rPr>
      <w:tblPr/>
      <w:tcPr>
        <w:tcBorders>
          <w:left w:val="nil"/>
          <w:bottom w:val="nil"/>
          <w:right w:val="nil"/>
          <w:insideH w:val="nil"/>
          <w:insideV w:val="nil"/>
        </w:tcBorders>
        <w:shd w:val="clear" w:color="auto" w:fill="003057" w:themeFill="background1"/>
      </w:tcPr>
    </w:tblStylePr>
    <w:tblStylePr w:type="firstCol">
      <w:pPr>
        <w:jc w:val="right"/>
      </w:pPr>
      <w:rPr>
        <w:i/>
        <w:iCs/>
      </w:rPr>
      <w:tblPr/>
      <w:tcPr>
        <w:tcBorders>
          <w:top w:val="nil"/>
          <w:left w:val="nil"/>
          <w:bottom w:val="nil"/>
          <w:insideH w:val="nil"/>
          <w:insideV w:val="nil"/>
        </w:tcBorders>
        <w:shd w:val="clear" w:color="auto" w:fill="003057" w:themeFill="background1"/>
      </w:tcPr>
    </w:tblStylePr>
    <w:tblStylePr w:type="lastCol">
      <w:rPr>
        <w:i/>
        <w:iCs/>
      </w:rPr>
      <w:tblPr/>
      <w:tcPr>
        <w:tcBorders>
          <w:top w:val="nil"/>
          <w:bottom w:val="nil"/>
          <w:right w:val="nil"/>
          <w:insideH w:val="nil"/>
          <w:insideV w:val="nil"/>
        </w:tcBorders>
        <w:shd w:val="clear" w:color="auto" w:fill="003057" w:themeFill="background1"/>
      </w:tcPr>
    </w:tblStylePr>
    <w:tblStylePr w:type="band1Vert">
      <w:tblPr/>
      <w:tcPr>
        <w:shd w:val="clear" w:color="auto" w:fill="E2D9F3" w:themeFill="accent1" w:themeFillTint="33"/>
      </w:tcPr>
    </w:tblStylePr>
    <w:tblStylePr w:type="band1Horz">
      <w:tblPr/>
      <w:tcPr>
        <w:shd w:val="clear" w:color="auto" w:fill="E2D9F3" w:themeFill="accent1" w:themeFillTint="33"/>
      </w:tcPr>
    </w:tblStylePr>
    <w:tblStylePr w:type="neCell">
      <w:tblPr/>
      <w:tcPr>
        <w:tcBorders>
          <w:bottom w:val="single" w:sz="4" w:space="0" w:color="A88FDC" w:themeColor="accent1" w:themeTint="99"/>
        </w:tcBorders>
      </w:tcPr>
    </w:tblStylePr>
    <w:tblStylePr w:type="nwCell">
      <w:tblPr/>
      <w:tcPr>
        <w:tcBorders>
          <w:bottom w:val="single" w:sz="4" w:space="0" w:color="A88FDC" w:themeColor="accent1" w:themeTint="99"/>
        </w:tcBorders>
      </w:tcPr>
    </w:tblStylePr>
    <w:tblStylePr w:type="seCell">
      <w:tblPr/>
      <w:tcPr>
        <w:tcBorders>
          <w:top w:val="single" w:sz="4" w:space="0" w:color="A88FDC" w:themeColor="accent1" w:themeTint="99"/>
        </w:tcBorders>
      </w:tcPr>
    </w:tblStylePr>
    <w:tblStylePr w:type="swCell">
      <w:tblPr/>
      <w:tcPr>
        <w:tcBorders>
          <w:top w:val="single" w:sz="4" w:space="0" w:color="A88FDC" w:themeColor="accent1" w:themeTint="99"/>
        </w:tcBorders>
      </w:tcPr>
    </w:tblStylePr>
  </w:style>
  <w:style w:type="table" w:styleId="GridTable2-Accent6">
    <w:name w:val="Grid Table 2 Accent 6"/>
    <w:basedOn w:val="TableNormal"/>
    <w:uiPriority w:val="47"/>
    <w:rsid w:val="00D73D88"/>
    <w:pPr>
      <w:spacing w:after="0" w:line="240" w:lineRule="auto"/>
    </w:pPr>
    <w:rPr>
      <w:kern w:val="0"/>
      <w:sz w:val="22"/>
      <w:szCs w:val="22"/>
      <w14:ligatures w14:val="none"/>
    </w:rPr>
    <w:tblPr>
      <w:tblStyleRowBandSize w:val="1"/>
      <w:tblStyleColBandSize w:val="1"/>
      <w:tblBorders>
        <w:top w:val="single" w:sz="2" w:space="0" w:color="F3EB91" w:themeColor="accent6" w:themeTint="99"/>
        <w:bottom w:val="single" w:sz="2" w:space="0" w:color="F3EB91" w:themeColor="accent6" w:themeTint="99"/>
        <w:insideH w:val="single" w:sz="2" w:space="0" w:color="F3EB91" w:themeColor="accent6" w:themeTint="99"/>
        <w:insideV w:val="single" w:sz="2" w:space="0" w:color="F3EB91" w:themeColor="accent6" w:themeTint="99"/>
      </w:tblBorders>
    </w:tblPr>
    <w:tblStylePr w:type="firstRow">
      <w:rPr>
        <w:b/>
        <w:bCs/>
      </w:rPr>
      <w:tblPr/>
      <w:tcPr>
        <w:tcBorders>
          <w:top w:val="nil"/>
          <w:bottom w:val="single" w:sz="12" w:space="0" w:color="F3EB91" w:themeColor="accent6" w:themeTint="99"/>
          <w:insideH w:val="nil"/>
          <w:insideV w:val="nil"/>
        </w:tcBorders>
        <w:shd w:val="clear" w:color="auto" w:fill="003057" w:themeFill="background1"/>
      </w:tcPr>
    </w:tblStylePr>
    <w:tblStylePr w:type="lastRow">
      <w:rPr>
        <w:b/>
        <w:bCs/>
      </w:rPr>
      <w:tblPr/>
      <w:tcPr>
        <w:tcBorders>
          <w:top w:val="double" w:sz="2" w:space="0" w:color="F3EB91" w:themeColor="accent6" w:themeTint="99"/>
          <w:bottom w:val="nil"/>
          <w:insideH w:val="nil"/>
          <w:insideV w:val="nil"/>
        </w:tcBorders>
        <w:shd w:val="clear" w:color="auto" w:fill="003057" w:themeFill="background1"/>
      </w:tcPr>
    </w:tblStylePr>
    <w:tblStylePr w:type="firstCol">
      <w:rPr>
        <w:b/>
        <w:bCs/>
      </w:rPr>
    </w:tblStylePr>
    <w:tblStylePr w:type="lastCol">
      <w:rPr>
        <w:b/>
        <w:bCs/>
      </w:rPr>
    </w:tblStylePr>
    <w:tblStylePr w:type="band1Vert">
      <w:tblPr/>
      <w:tcPr>
        <w:shd w:val="clear" w:color="auto" w:fill="FBF8DA" w:themeFill="accent6" w:themeFillTint="33"/>
      </w:tcPr>
    </w:tblStylePr>
    <w:tblStylePr w:type="band1Horz">
      <w:tblPr/>
      <w:tcPr>
        <w:shd w:val="clear" w:color="auto" w:fill="FBF8DA" w:themeFill="accent6" w:themeFillTint="33"/>
      </w:tcPr>
    </w:tblStylePr>
  </w:style>
  <w:style w:type="table" w:styleId="GridTable2-Accent5">
    <w:name w:val="Grid Table 2 Accent 5"/>
    <w:basedOn w:val="TableNormal"/>
    <w:uiPriority w:val="47"/>
    <w:rsid w:val="00D73D88"/>
    <w:pPr>
      <w:spacing w:after="0" w:line="240" w:lineRule="auto"/>
    </w:pPr>
    <w:rPr>
      <w:kern w:val="0"/>
      <w:sz w:val="22"/>
      <w:szCs w:val="22"/>
      <w14:ligatures w14:val="none"/>
    </w:rPr>
    <w:tblPr>
      <w:tblStyleRowBandSize w:val="1"/>
      <w:tblStyleColBandSize w:val="1"/>
      <w:tblBorders>
        <w:top w:val="single" w:sz="2" w:space="0" w:color="ADFADA" w:themeColor="accent5" w:themeTint="99"/>
        <w:bottom w:val="single" w:sz="2" w:space="0" w:color="ADFADA" w:themeColor="accent5" w:themeTint="99"/>
        <w:insideH w:val="single" w:sz="2" w:space="0" w:color="ADFADA" w:themeColor="accent5" w:themeTint="99"/>
        <w:insideV w:val="single" w:sz="2" w:space="0" w:color="ADFADA" w:themeColor="accent5" w:themeTint="99"/>
      </w:tblBorders>
    </w:tblPr>
    <w:tblStylePr w:type="firstRow">
      <w:rPr>
        <w:b/>
        <w:bCs/>
      </w:rPr>
      <w:tblPr/>
      <w:tcPr>
        <w:tcBorders>
          <w:top w:val="nil"/>
          <w:bottom w:val="single" w:sz="12" w:space="0" w:color="ADFADA" w:themeColor="accent5" w:themeTint="99"/>
          <w:insideH w:val="nil"/>
          <w:insideV w:val="nil"/>
        </w:tcBorders>
        <w:shd w:val="clear" w:color="auto" w:fill="003057" w:themeFill="background1"/>
      </w:tcPr>
    </w:tblStylePr>
    <w:tblStylePr w:type="lastRow">
      <w:rPr>
        <w:b/>
        <w:bCs/>
      </w:rPr>
      <w:tblPr/>
      <w:tcPr>
        <w:tcBorders>
          <w:top w:val="double" w:sz="2" w:space="0" w:color="ADFADA" w:themeColor="accent5" w:themeTint="99"/>
          <w:bottom w:val="nil"/>
          <w:insideH w:val="nil"/>
          <w:insideV w:val="nil"/>
        </w:tcBorders>
        <w:shd w:val="clear" w:color="auto" w:fill="003057" w:themeFill="background1"/>
      </w:tcPr>
    </w:tblStylePr>
    <w:tblStylePr w:type="firstCol">
      <w:rPr>
        <w:b/>
        <w:bCs/>
      </w:rPr>
    </w:tblStylePr>
    <w:tblStylePr w:type="lastCol">
      <w:rPr>
        <w:b/>
        <w:bCs/>
      </w:rPr>
    </w:tblStylePr>
    <w:tblStylePr w:type="band1Vert">
      <w:tblPr/>
      <w:tcPr>
        <w:shd w:val="clear" w:color="auto" w:fill="E3FDF2" w:themeFill="accent5" w:themeFillTint="33"/>
      </w:tcPr>
    </w:tblStylePr>
    <w:tblStylePr w:type="band1Horz">
      <w:tblPr/>
      <w:tcPr>
        <w:shd w:val="clear" w:color="auto" w:fill="E3FDF2" w:themeFill="accent5" w:themeFillTint="33"/>
      </w:tcPr>
    </w:tblStylePr>
  </w:style>
  <w:style w:type="table" w:styleId="GridTable1Light-Accent1">
    <w:name w:val="Grid Table 1 Light Accent 1"/>
    <w:basedOn w:val="TableNormal"/>
    <w:uiPriority w:val="46"/>
    <w:rsid w:val="00D73D88"/>
    <w:pPr>
      <w:spacing w:after="0" w:line="240" w:lineRule="auto"/>
    </w:pPr>
    <w:rPr>
      <w:kern w:val="0"/>
      <w:sz w:val="22"/>
      <w:szCs w:val="22"/>
      <w14:ligatures w14:val="none"/>
    </w:rPr>
    <w:tblPr>
      <w:tblStyleRowBandSize w:val="1"/>
      <w:tblStyleColBandSize w:val="1"/>
      <w:tblBorders>
        <w:top w:val="single" w:sz="4" w:space="0" w:color="C5B4E7" w:themeColor="accent1" w:themeTint="66"/>
        <w:left w:val="single" w:sz="4" w:space="0" w:color="C5B4E7" w:themeColor="accent1" w:themeTint="66"/>
        <w:bottom w:val="single" w:sz="4" w:space="0" w:color="C5B4E7" w:themeColor="accent1" w:themeTint="66"/>
        <w:right w:val="single" w:sz="4" w:space="0" w:color="C5B4E7" w:themeColor="accent1" w:themeTint="66"/>
        <w:insideH w:val="single" w:sz="4" w:space="0" w:color="C5B4E7" w:themeColor="accent1" w:themeTint="66"/>
        <w:insideV w:val="single" w:sz="4" w:space="0" w:color="C5B4E7" w:themeColor="accent1" w:themeTint="66"/>
      </w:tblBorders>
    </w:tblPr>
    <w:tblStylePr w:type="firstRow">
      <w:rPr>
        <w:b/>
        <w:bCs/>
      </w:rPr>
      <w:tblPr/>
      <w:tcPr>
        <w:tcBorders>
          <w:bottom w:val="single" w:sz="12" w:space="0" w:color="A88FDC" w:themeColor="accent1" w:themeTint="99"/>
        </w:tcBorders>
      </w:tcPr>
    </w:tblStylePr>
    <w:tblStylePr w:type="lastRow">
      <w:rPr>
        <w:b/>
        <w:bCs/>
      </w:rPr>
      <w:tblPr/>
      <w:tcPr>
        <w:tcBorders>
          <w:top w:val="double" w:sz="2" w:space="0" w:color="A88FDC" w:themeColor="accent1" w:themeTint="99"/>
        </w:tcBorders>
      </w:tcPr>
    </w:tblStylePr>
    <w:tblStylePr w:type="firstCol">
      <w:rPr>
        <w:b/>
        <w:bCs/>
      </w:rPr>
    </w:tblStylePr>
    <w:tblStylePr w:type="lastCol">
      <w:rPr>
        <w:b/>
        <w:bCs/>
      </w:rPr>
    </w:tblStylePr>
  </w:style>
  <w:style w:type="table" w:styleId="ListTable1Light-Accent2">
    <w:name w:val="List Table 1 Light Accent 2"/>
    <w:basedOn w:val="TableNormal"/>
    <w:uiPriority w:val="46"/>
    <w:rsid w:val="00D73D88"/>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69A9FF" w:themeColor="accent2" w:themeTint="99"/>
        </w:tcBorders>
      </w:tcPr>
    </w:tblStylePr>
    <w:tblStylePr w:type="lastRow">
      <w:rPr>
        <w:b/>
        <w:bCs/>
      </w:rPr>
      <w:tblPr/>
      <w:tcPr>
        <w:tcBorders>
          <w:top w:val="single" w:sz="4" w:space="0" w:color="69A9FF" w:themeColor="accent2" w:themeTint="99"/>
        </w:tcBorders>
      </w:tcPr>
    </w:tblStylePr>
    <w:tblStylePr w:type="firstCol">
      <w:rPr>
        <w:b/>
        <w:bCs/>
      </w:rPr>
    </w:tblStylePr>
    <w:tblStylePr w:type="lastCol">
      <w:rPr>
        <w:b/>
        <w:bCs/>
      </w:rPr>
    </w:tblStylePr>
    <w:tblStylePr w:type="band1Vert">
      <w:tblPr/>
      <w:tcPr>
        <w:shd w:val="clear" w:color="auto" w:fill="CDE2FF" w:themeFill="accent2" w:themeFillTint="33"/>
      </w:tcPr>
    </w:tblStylePr>
    <w:tblStylePr w:type="band1Horz">
      <w:tblPr/>
      <w:tcPr>
        <w:shd w:val="clear" w:color="auto" w:fill="CDE2FF" w:themeFill="accent2" w:themeFillTint="33"/>
      </w:tcPr>
    </w:tblStylePr>
  </w:style>
  <w:style w:type="table" w:styleId="ListTable1Light">
    <w:name w:val="List Table 1 Light"/>
    <w:basedOn w:val="TableNormal"/>
    <w:uiPriority w:val="46"/>
    <w:rsid w:val="00D73D88"/>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4D749B" w:themeColor="text1" w:themeTint="99"/>
        </w:tcBorders>
      </w:tcPr>
    </w:tblStylePr>
    <w:tblStylePr w:type="lastRow">
      <w:rPr>
        <w:b/>
        <w:bCs/>
      </w:rPr>
      <w:tblPr/>
      <w:tcPr>
        <w:tcBorders>
          <w:top w:val="single" w:sz="4" w:space="0" w:color="4D749B" w:themeColor="text1" w:themeTint="99"/>
        </w:tcBorders>
      </w:tcPr>
    </w:tblStylePr>
    <w:tblStylePr w:type="firstCol">
      <w:rPr>
        <w:b/>
        <w:bCs/>
      </w:rPr>
    </w:tblStylePr>
    <w:tblStylePr w:type="lastCol">
      <w:rPr>
        <w:b/>
        <w:bCs/>
      </w:rPr>
    </w:tblStylePr>
    <w:tblStylePr w:type="band1Vert">
      <w:tblPr/>
      <w:tcPr>
        <w:shd w:val="clear" w:color="auto" w:fill="C1D0E0" w:themeFill="text1" w:themeFillTint="33"/>
      </w:tcPr>
    </w:tblStylePr>
    <w:tblStylePr w:type="band1Horz">
      <w:tblPr/>
      <w:tcPr>
        <w:shd w:val="clear" w:color="auto" w:fill="C1D0E0" w:themeFill="text1" w:themeFillTint="33"/>
      </w:tcPr>
    </w:tblStylePr>
  </w:style>
  <w:style w:type="table" w:styleId="GridTable4-Accent1">
    <w:name w:val="Grid Table 4 Accent 1"/>
    <w:basedOn w:val="TableNormal"/>
    <w:uiPriority w:val="49"/>
    <w:rsid w:val="00D73D88"/>
    <w:pPr>
      <w:spacing w:after="0" w:line="240" w:lineRule="auto"/>
    </w:pPr>
    <w:rPr>
      <w:kern w:val="0"/>
      <w:sz w:val="22"/>
      <w:szCs w:val="22"/>
      <w14:ligatures w14:val="none"/>
    </w:rPr>
    <w:tblPr>
      <w:tblStyleRowBandSize w:val="1"/>
      <w:tblStyleColBandSize w:val="1"/>
      <w:tblBorders>
        <w:top w:val="single" w:sz="4" w:space="0" w:color="A88FDC" w:themeColor="accent1" w:themeTint="99"/>
        <w:left w:val="single" w:sz="4" w:space="0" w:color="A88FDC" w:themeColor="accent1" w:themeTint="99"/>
        <w:bottom w:val="single" w:sz="4" w:space="0" w:color="A88FDC" w:themeColor="accent1" w:themeTint="99"/>
        <w:right w:val="single" w:sz="4" w:space="0" w:color="A88FDC" w:themeColor="accent1" w:themeTint="99"/>
        <w:insideH w:val="single" w:sz="4" w:space="0" w:color="A88FDC" w:themeColor="accent1" w:themeTint="99"/>
        <w:insideV w:val="single" w:sz="4" w:space="0" w:color="A88FDC" w:themeColor="accent1" w:themeTint="99"/>
      </w:tblBorders>
    </w:tblPr>
    <w:tblStylePr w:type="firstRow">
      <w:rPr>
        <w:b/>
        <w:bCs/>
        <w:color w:val="003057" w:themeColor="background1"/>
      </w:rPr>
      <w:tblPr/>
      <w:tcPr>
        <w:tcBorders>
          <w:top w:val="single" w:sz="4" w:space="0" w:color="7046C5" w:themeColor="accent1"/>
          <w:left w:val="single" w:sz="4" w:space="0" w:color="7046C5" w:themeColor="accent1"/>
          <w:bottom w:val="single" w:sz="4" w:space="0" w:color="7046C5" w:themeColor="accent1"/>
          <w:right w:val="single" w:sz="4" w:space="0" w:color="7046C5" w:themeColor="accent1"/>
          <w:insideH w:val="nil"/>
          <w:insideV w:val="nil"/>
        </w:tcBorders>
        <w:shd w:val="clear" w:color="auto" w:fill="7046C5" w:themeFill="accent1"/>
      </w:tcPr>
    </w:tblStylePr>
    <w:tblStylePr w:type="lastRow">
      <w:rPr>
        <w:b/>
        <w:bCs/>
      </w:rPr>
      <w:tblPr/>
      <w:tcPr>
        <w:tcBorders>
          <w:top w:val="double" w:sz="4" w:space="0" w:color="7046C5" w:themeColor="accent1"/>
        </w:tcBorders>
      </w:tcPr>
    </w:tblStylePr>
    <w:tblStylePr w:type="firstCol">
      <w:rPr>
        <w:b/>
        <w:bCs/>
      </w:rPr>
    </w:tblStylePr>
    <w:tblStylePr w:type="lastCol">
      <w:rPr>
        <w:b/>
        <w:bCs/>
      </w:rPr>
    </w:tblStylePr>
    <w:tblStylePr w:type="band1Vert">
      <w:tblPr/>
      <w:tcPr>
        <w:shd w:val="clear" w:color="auto" w:fill="E2D9F3" w:themeFill="accent1" w:themeFillTint="33"/>
      </w:tcPr>
    </w:tblStylePr>
    <w:tblStylePr w:type="band1Horz">
      <w:tblPr/>
      <w:tcPr>
        <w:shd w:val="clear" w:color="auto" w:fill="E2D9F3" w:themeFill="accent1" w:themeFillTint="33"/>
      </w:tcPr>
    </w:tblStylePr>
  </w:style>
  <w:style w:type="table" w:styleId="TableGridLight">
    <w:name w:val="Grid Table Light"/>
    <w:basedOn w:val="TableNormal"/>
    <w:uiPriority w:val="40"/>
    <w:rsid w:val="00D73D88"/>
    <w:pPr>
      <w:spacing w:after="0" w:line="240" w:lineRule="auto"/>
    </w:pPr>
    <w:rPr>
      <w:kern w:val="0"/>
      <w:sz w:val="22"/>
      <w:szCs w:val="22"/>
      <w14:ligatures w14:val="none"/>
    </w:rPr>
    <w:tblPr>
      <w:tblBorders>
        <w:top w:val="single" w:sz="4" w:space="0" w:color="002341" w:themeColor="background1" w:themeShade="BF"/>
        <w:left w:val="single" w:sz="4" w:space="0" w:color="002341" w:themeColor="background1" w:themeShade="BF"/>
        <w:bottom w:val="single" w:sz="4" w:space="0" w:color="002341" w:themeColor="background1" w:themeShade="BF"/>
        <w:right w:val="single" w:sz="4" w:space="0" w:color="002341" w:themeColor="background1" w:themeShade="BF"/>
        <w:insideH w:val="single" w:sz="4" w:space="0" w:color="002341" w:themeColor="background1" w:themeShade="BF"/>
        <w:insideV w:val="single" w:sz="4" w:space="0" w:color="002341" w:themeColor="background1" w:themeShade="BF"/>
      </w:tblBorders>
    </w:tblPr>
  </w:style>
  <w:style w:type="table" w:styleId="ListTable2-Accent1">
    <w:name w:val="List Table 2 Accent 1"/>
    <w:basedOn w:val="TableNormal"/>
    <w:uiPriority w:val="47"/>
    <w:rsid w:val="00D73D88"/>
    <w:pPr>
      <w:spacing w:after="0" w:line="240" w:lineRule="auto"/>
    </w:pPr>
    <w:rPr>
      <w:kern w:val="0"/>
      <w:sz w:val="22"/>
      <w:szCs w:val="22"/>
      <w14:ligatures w14:val="none"/>
    </w:rPr>
    <w:tblPr>
      <w:tblStyleRowBandSize w:val="1"/>
      <w:tblStyleColBandSize w:val="1"/>
      <w:tblBorders>
        <w:top w:val="single" w:sz="4" w:space="0" w:color="A88FDC" w:themeColor="accent1" w:themeTint="99"/>
        <w:bottom w:val="single" w:sz="4" w:space="0" w:color="A88FDC" w:themeColor="accent1" w:themeTint="99"/>
        <w:insideH w:val="single" w:sz="4" w:space="0" w:color="A88FD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9F3" w:themeFill="accent1" w:themeFillTint="33"/>
      </w:tcPr>
    </w:tblStylePr>
    <w:tblStylePr w:type="band1Horz">
      <w:tblPr/>
      <w:tcPr>
        <w:shd w:val="clear" w:color="auto" w:fill="E2D9F3" w:themeFill="accent1" w:themeFillTint="33"/>
      </w:tcPr>
    </w:tblStylePr>
  </w:style>
  <w:style w:type="character" w:styleId="FollowedHyperlink">
    <w:name w:val="FollowedHyperlink"/>
    <w:basedOn w:val="DefaultParagraphFont"/>
    <w:uiPriority w:val="99"/>
    <w:semiHidden/>
    <w:unhideWhenUsed/>
    <w:rsid w:val="00D73D88"/>
    <w:rPr>
      <w:color w:val="101820" w:themeColor="followedHyperlink"/>
      <w:u w:val="single"/>
    </w:rPr>
  </w:style>
  <w:style w:type="paragraph" w:customStyle="1" w:styleId="Graphicsanchor">
    <w:name w:val="Graphics anchor"/>
    <w:basedOn w:val="Normal"/>
    <w:qFormat/>
    <w:rsid w:val="00D74521"/>
    <w:pPr>
      <w:spacing w:after="0"/>
    </w:pPr>
    <w:rPr>
      <w:sz w:val="4"/>
    </w:rPr>
  </w:style>
  <w:style w:type="paragraph" w:styleId="TOC3">
    <w:name w:val="toc 3"/>
    <w:basedOn w:val="Normal"/>
    <w:next w:val="Normal"/>
    <w:autoRedefine/>
    <w:uiPriority w:val="39"/>
    <w:unhideWhenUsed/>
    <w:rsid w:val="00B729A6"/>
    <w:pPr>
      <w:spacing w:after="100" w:line="259" w:lineRule="auto"/>
      <w:ind w:left="440"/>
    </w:pPr>
    <w:rPr>
      <w:rFonts w:cs="Times New Roman"/>
      <w:color w:val="auto"/>
      <w:sz w:val="22"/>
      <w:lang w:val="en-GB" w:eastAsia="en-GB"/>
    </w:rPr>
  </w:style>
  <w:style w:type="paragraph" w:styleId="BodyText">
    <w:name w:val="Body Text"/>
    <w:basedOn w:val="Normal"/>
    <w:link w:val="BodyTextChar"/>
    <w:uiPriority w:val="99"/>
    <w:unhideWhenUsed/>
    <w:rsid w:val="008A769F"/>
    <w:pPr>
      <w:spacing w:after="120"/>
    </w:pPr>
  </w:style>
  <w:style w:type="character" w:customStyle="1" w:styleId="BodyTextChar">
    <w:name w:val="Body Text Char"/>
    <w:basedOn w:val="DefaultParagraphFont"/>
    <w:link w:val="BodyText"/>
    <w:uiPriority w:val="99"/>
    <w:rsid w:val="008A769F"/>
    <w:rPr>
      <w:rFonts w:eastAsiaTheme="minorEastAsia"/>
      <w:color w:val="101820" w:themeColor="text1"/>
      <w:kern w:val="0"/>
      <w:szCs w:val="22"/>
      <w14:ligatures w14:val="none"/>
    </w:rPr>
  </w:style>
  <w:style w:type="paragraph" w:styleId="Revision">
    <w:name w:val="Revision"/>
    <w:hidden/>
    <w:uiPriority w:val="99"/>
    <w:semiHidden/>
    <w:rsid w:val="006A5C7E"/>
    <w:pPr>
      <w:spacing w:after="0" w:line="240" w:lineRule="auto"/>
    </w:pPr>
    <w:rPr>
      <w:rFonts w:eastAsiaTheme="minorEastAsia"/>
      <w:color w:val="101820" w:themeColor="text1"/>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smithsdetection.com/ethicsporta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smithsonline.sharepoint.com/sites/Smithsgroupsites/functions-and-policies/group-policies/Pages/Homepage.asp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miths Detection 2025">
      <a:dk1>
        <a:srgbClr val="101820"/>
      </a:dk1>
      <a:lt1>
        <a:srgbClr val="003057"/>
      </a:lt1>
      <a:dk2>
        <a:srgbClr val="0077C8"/>
      </a:dk2>
      <a:lt2>
        <a:srgbClr val="D0D0CE"/>
      </a:lt2>
      <a:accent1>
        <a:srgbClr val="7046C5"/>
      </a:accent1>
      <a:accent2>
        <a:srgbClr val="0570FF"/>
      </a:accent2>
      <a:accent3>
        <a:srgbClr val="1FD6F6"/>
      </a:accent3>
      <a:accent4>
        <a:srgbClr val="05F3E9"/>
      </a:accent4>
      <a:accent5>
        <a:srgbClr val="77F8C3"/>
      </a:accent5>
      <a:accent6>
        <a:srgbClr val="ECDE48"/>
      </a:accent6>
      <a:hlink>
        <a:srgbClr val="0176C8"/>
      </a:hlink>
      <a:folHlink>
        <a:srgbClr val="101820"/>
      </a:folHlink>
    </a:clrScheme>
    <a:fontScheme name="SD 2026">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C62CE3525394C9A807459FED4B7A5" ma:contentTypeVersion="17" ma:contentTypeDescription="Create a new document." ma:contentTypeScope="" ma:versionID="534472fefbf3f2a57f9d6bae945633d5">
  <xsd:schema xmlns:xsd="http://www.w3.org/2001/XMLSchema" xmlns:xs="http://www.w3.org/2001/XMLSchema" xmlns:p="http://schemas.microsoft.com/office/2006/metadata/properties" xmlns:ns2="5e900d55-c671-4225-b684-11e3979c9ee2" xmlns:ns3="8505b0c1-61a5-4140-9e21-22dd25accfaa" targetNamespace="http://schemas.microsoft.com/office/2006/metadata/properties" ma:root="true" ma:fieldsID="1e3619bc912335dca10fa8413eab0127" ns2:_="" ns3:_="">
    <xsd:import namespace="5e900d55-c671-4225-b684-11e3979c9ee2"/>
    <xsd:import namespace="8505b0c1-61a5-4140-9e21-22dd25acc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Why_x0020_is_x0020_it_x0020_hard_x0020_to_x0020_remove_x003f_"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00d55-c671-4225-b684-11e3979c9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a8e7f7-5625-4f4c-a95b-65a6bf51c2a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Why_x0020_is_x0020_it_x0020_hard_x0020_to_x0020_remove_x003f_" ma:index="18" nillable="true" ma:displayName="Why is it hard to remove?" ma:format="Dropdown" ma:hidden="true" ma:internalName="Why_x0020_is_x0020_it_x0020_hard_x0020_to_x0020_remove_x003f_" ma:readOnly="false">
      <xsd:simpleType>
        <xsd:restriction base="dms:Choice">
          <xsd:enumeration value="Removing it would leave an unsightly gap"/>
          <xsd:enumeration value="The poster / sign contains essential information"/>
          <xsd:enumeration value="Choice 3"/>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05b0c1-61a5-4140-9e21-22dd25accf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e91f631-1f2a-4ee7-87dd-621272237504}" ma:internalName="TaxCatchAll" ma:showField="CatchAllData" ma:web="8505b0c1-61a5-4140-9e21-22dd25acc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505b0c1-61a5-4140-9e21-22dd25accfaa" xsi:nil="true"/>
    <Why_x0020_is_x0020_it_x0020_hard_x0020_to_x0020_remove_x003f_ xmlns="5e900d55-c671-4225-b684-11e3979c9ee2" xsi:nil="true"/>
    <lcf76f155ced4ddcb4097134ff3c332f xmlns="5e900d55-c671-4225-b684-11e3979c9e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0EF6AF-D9E5-4039-A3CF-1A6917BE7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00d55-c671-4225-b684-11e3979c9ee2"/>
    <ds:schemaRef ds:uri="8505b0c1-61a5-4140-9e21-22dd25acc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5F9B9C-5DD6-48B7-8D8E-B95F0BA12560}">
  <ds:schemaRefs>
    <ds:schemaRef ds:uri="http://schemas.microsoft.com/sharepoint/v3/contenttype/forms"/>
  </ds:schemaRefs>
</ds:datastoreItem>
</file>

<file path=customXml/itemProps3.xml><?xml version="1.0" encoding="utf-8"?>
<ds:datastoreItem xmlns:ds="http://schemas.openxmlformats.org/officeDocument/2006/customXml" ds:itemID="{E8FE04C8-E64A-4F94-9B87-99AEF63E5E20}">
  <ds:schemaRefs>
    <ds:schemaRef ds:uri="http://schemas.openxmlformats.org/officeDocument/2006/bibliography"/>
  </ds:schemaRefs>
</ds:datastoreItem>
</file>

<file path=customXml/itemProps4.xml><?xml version="1.0" encoding="utf-8"?>
<ds:datastoreItem xmlns:ds="http://schemas.openxmlformats.org/officeDocument/2006/customXml" ds:itemID="{1423AC32-003E-403C-A4AE-FF5A56A188F5}">
  <ds:schemaRefs>
    <ds:schemaRef ds:uri="http://schemas.microsoft.com/office/2006/metadata/properties"/>
    <ds:schemaRef ds:uri="http://schemas.microsoft.com/office/infopath/2007/PartnerControls"/>
    <ds:schemaRef ds:uri="8505b0c1-61a5-4140-9e21-22dd25accfaa"/>
    <ds:schemaRef ds:uri="5e900d55-c671-4225-b684-11e3979c9ee2"/>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TotalTime>
  <Pages>13</Pages>
  <Words>2111</Words>
  <Characters>12038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14121</CharactersWithSpaces>
  <SharedDoc>false</SharedDoc>
  <HLinks>
    <vt:vector size="240" baseType="variant">
      <vt:variant>
        <vt:i4>917583</vt:i4>
      </vt:variant>
      <vt:variant>
        <vt:i4>84</vt:i4>
      </vt:variant>
      <vt:variant>
        <vt:i4>0</vt:i4>
      </vt:variant>
      <vt:variant>
        <vt:i4>5</vt:i4>
      </vt:variant>
      <vt:variant>
        <vt:lpwstr>https://smithsonline.sharepoint.com/sites/Smithsgroupsites/functions-and-policies/group-policies/Pages/Homepage.aspx</vt:lpwstr>
      </vt:variant>
      <vt:variant>
        <vt:lpwstr/>
      </vt:variant>
      <vt:variant>
        <vt:i4>3014714</vt:i4>
      </vt:variant>
      <vt:variant>
        <vt:i4>81</vt:i4>
      </vt:variant>
      <vt:variant>
        <vt:i4>0</vt:i4>
      </vt:variant>
      <vt:variant>
        <vt:i4>5</vt:i4>
      </vt:variant>
      <vt:variant>
        <vt:lpwstr>http://www.smithsdetection.com/ethicsportal</vt:lpwstr>
      </vt:variant>
      <vt:variant>
        <vt:lpwstr/>
      </vt:variant>
      <vt:variant>
        <vt:i4>1048629</vt:i4>
      </vt:variant>
      <vt:variant>
        <vt:i4>74</vt:i4>
      </vt:variant>
      <vt:variant>
        <vt:i4>0</vt:i4>
      </vt:variant>
      <vt:variant>
        <vt:i4>5</vt:i4>
      </vt:variant>
      <vt:variant>
        <vt:lpwstr/>
      </vt:variant>
      <vt:variant>
        <vt:lpwstr>_Toc232415457</vt:lpwstr>
      </vt:variant>
      <vt:variant>
        <vt:i4>1048629</vt:i4>
      </vt:variant>
      <vt:variant>
        <vt:i4>68</vt:i4>
      </vt:variant>
      <vt:variant>
        <vt:i4>0</vt:i4>
      </vt:variant>
      <vt:variant>
        <vt:i4>5</vt:i4>
      </vt:variant>
      <vt:variant>
        <vt:lpwstr/>
      </vt:variant>
      <vt:variant>
        <vt:lpwstr>_Toc232415456</vt:lpwstr>
      </vt:variant>
      <vt:variant>
        <vt:i4>1048629</vt:i4>
      </vt:variant>
      <vt:variant>
        <vt:i4>62</vt:i4>
      </vt:variant>
      <vt:variant>
        <vt:i4>0</vt:i4>
      </vt:variant>
      <vt:variant>
        <vt:i4>5</vt:i4>
      </vt:variant>
      <vt:variant>
        <vt:lpwstr/>
      </vt:variant>
      <vt:variant>
        <vt:lpwstr>_Toc232415455</vt:lpwstr>
      </vt:variant>
      <vt:variant>
        <vt:i4>1048629</vt:i4>
      </vt:variant>
      <vt:variant>
        <vt:i4>56</vt:i4>
      </vt:variant>
      <vt:variant>
        <vt:i4>0</vt:i4>
      </vt:variant>
      <vt:variant>
        <vt:i4>5</vt:i4>
      </vt:variant>
      <vt:variant>
        <vt:lpwstr/>
      </vt:variant>
      <vt:variant>
        <vt:lpwstr>_Toc232415454</vt:lpwstr>
      </vt:variant>
      <vt:variant>
        <vt:i4>1048629</vt:i4>
      </vt:variant>
      <vt:variant>
        <vt:i4>50</vt:i4>
      </vt:variant>
      <vt:variant>
        <vt:i4>0</vt:i4>
      </vt:variant>
      <vt:variant>
        <vt:i4>5</vt:i4>
      </vt:variant>
      <vt:variant>
        <vt:lpwstr/>
      </vt:variant>
      <vt:variant>
        <vt:lpwstr>_Toc232415453</vt:lpwstr>
      </vt:variant>
      <vt:variant>
        <vt:i4>1048629</vt:i4>
      </vt:variant>
      <vt:variant>
        <vt:i4>44</vt:i4>
      </vt:variant>
      <vt:variant>
        <vt:i4>0</vt:i4>
      </vt:variant>
      <vt:variant>
        <vt:i4>5</vt:i4>
      </vt:variant>
      <vt:variant>
        <vt:lpwstr/>
      </vt:variant>
      <vt:variant>
        <vt:lpwstr>_Toc232415452</vt:lpwstr>
      </vt:variant>
      <vt:variant>
        <vt:i4>1048629</vt:i4>
      </vt:variant>
      <vt:variant>
        <vt:i4>38</vt:i4>
      </vt:variant>
      <vt:variant>
        <vt:i4>0</vt:i4>
      </vt:variant>
      <vt:variant>
        <vt:i4>5</vt:i4>
      </vt:variant>
      <vt:variant>
        <vt:lpwstr/>
      </vt:variant>
      <vt:variant>
        <vt:lpwstr>_Toc232415451</vt:lpwstr>
      </vt:variant>
      <vt:variant>
        <vt:i4>1048629</vt:i4>
      </vt:variant>
      <vt:variant>
        <vt:i4>32</vt:i4>
      </vt:variant>
      <vt:variant>
        <vt:i4>0</vt:i4>
      </vt:variant>
      <vt:variant>
        <vt:i4>5</vt:i4>
      </vt:variant>
      <vt:variant>
        <vt:lpwstr/>
      </vt:variant>
      <vt:variant>
        <vt:lpwstr>_Toc232415450</vt:lpwstr>
      </vt:variant>
      <vt:variant>
        <vt:i4>1114165</vt:i4>
      </vt:variant>
      <vt:variant>
        <vt:i4>26</vt:i4>
      </vt:variant>
      <vt:variant>
        <vt:i4>0</vt:i4>
      </vt:variant>
      <vt:variant>
        <vt:i4>5</vt:i4>
      </vt:variant>
      <vt:variant>
        <vt:lpwstr/>
      </vt:variant>
      <vt:variant>
        <vt:lpwstr>_Toc232415449</vt:lpwstr>
      </vt:variant>
      <vt:variant>
        <vt:i4>1114165</vt:i4>
      </vt:variant>
      <vt:variant>
        <vt:i4>20</vt:i4>
      </vt:variant>
      <vt:variant>
        <vt:i4>0</vt:i4>
      </vt:variant>
      <vt:variant>
        <vt:i4>5</vt:i4>
      </vt:variant>
      <vt:variant>
        <vt:lpwstr/>
      </vt:variant>
      <vt:variant>
        <vt:lpwstr>_Toc232415448</vt:lpwstr>
      </vt:variant>
      <vt:variant>
        <vt:i4>1114165</vt:i4>
      </vt:variant>
      <vt:variant>
        <vt:i4>14</vt:i4>
      </vt:variant>
      <vt:variant>
        <vt:i4>0</vt:i4>
      </vt:variant>
      <vt:variant>
        <vt:i4>5</vt:i4>
      </vt:variant>
      <vt:variant>
        <vt:lpwstr/>
      </vt:variant>
      <vt:variant>
        <vt:lpwstr>_Toc232415447</vt:lpwstr>
      </vt:variant>
      <vt:variant>
        <vt:i4>1114165</vt:i4>
      </vt:variant>
      <vt:variant>
        <vt:i4>8</vt:i4>
      </vt:variant>
      <vt:variant>
        <vt:i4>0</vt:i4>
      </vt:variant>
      <vt:variant>
        <vt:i4>5</vt:i4>
      </vt:variant>
      <vt:variant>
        <vt:lpwstr/>
      </vt:variant>
      <vt:variant>
        <vt:lpwstr>_Toc232415446</vt:lpwstr>
      </vt:variant>
      <vt:variant>
        <vt:i4>1114165</vt:i4>
      </vt:variant>
      <vt:variant>
        <vt:i4>2</vt:i4>
      </vt:variant>
      <vt:variant>
        <vt:i4>0</vt:i4>
      </vt:variant>
      <vt:variant>
        <vt:i4>5</vt:i4>
      </vt:variant>
      <vt:variant>
        <vt:lpwstr/>
      </vt:variant>
      <vt:variant>
        <vt:lpwstr>_Toc232415445</vt:lpwstr>
      </vt:variant>
      <vt:variant>
        <vt:i4>917583</vt:i4>
      </vt:variant>
      <vt:variant>
        <vt:i4>72</vt:i4>
      </vt:variant>
      <vt:variant>
        <vt:i4>0</vt:i4>
      </vt:variant>
      <vt:variant>
        <vt:i4>5</vt:i4>
      </vt:variant>
      <vt:variant>
        <vt:lpwstr>https://smithsonline.sharepoint.com/sites/Smithsgroupsites/functions-and-policies/group-policies/Pages/Homepage.aspx</vt:lpwstr>
      </vt:variant>
      <vt:variant>
        <vt:lpwstr/>
      </vt:variant>
      <vt:variant>
        <vt:i4>4128871</vt:i4>
      </vt:variant>
      <vt:variant>
        <vt:i4>69</vt:i4>
      </vt:variant>
      <vt:variant>
        <vt:i4>0</vt:i4>
      </vt:variant>
      <vt:variant>
        <vt:i4>5</vt:i4>
      </vt:variant>
      <vt:variant>
        <vt:lpwstr>https://www.smiths.com/sustainability/delivering-net-zero-ghg/our-net-zero-2040-commitment</vt:lpwstr>
      </vt:variant>
      <vt:variant>
        <vt:lpwstr/>
      </vt:variant>
      <vt:variant>
        <vt:i4>5832789</vt:i4>
      </vt:variant>
      <vt:variant>
        <vt:i4>66</vt:i4>
      </vt:variant>
      <vt:variant>
        <vt:i4>0</vt:i4>
      </vt:variant>
      <vt:variant>
        <vt:i4>5</vt:i4>
      </vt:variant>
      <vt:variant>
        <vt:lpwstr>https://www.smiths.com/sustainability</vt:lpwstr>
      </vt:variant>
      <vt:variant>
        <vt:lpwstr/>
      </vt:variant>
      <vt:variant>
        <vt:i4>983125</vt:i4>
      </vt:variant>
      <vt:variant>
        <vt:i4>63</vt:i4>
      </vt:variant>
      <vt:variant>
        <vt:i4>0</vt:i4>
      </vt:variant>
      <vt:variant>
        <vt:i4>5</vt:i4>
      </vt:variant>
      <vt:variant>
        <vt:lpwstr>https://smithsonline.sharepoint.com/sites/MyHR/SitePages/Belonging-EAP.aspx?source=https%3a//smithsonline.sharepoint.com/sites/MyHR/SitePages/Forms/ByAuthor.aspx</vt:lpwstr>
      </vt:variant>
      <vt:variant>
        <vt:lpwstr/>
      </vt:variant>
      <vt:variant>
        <vt:i4>917583</vt:i4>
      </vt:variant>
      <vt:variant>
        <vt:i4>60</vt:i4>
      </vt:variant>
      <vt:variant>
        <vt:i4>0</vt:i4>
      </vt:variant>
      <vt:variant>
        <vt:i4>5</vt:i4>
      </vt:variant>
      <vt:variant>
        <vt:lpwstr>https://smithsonline.sharepoint.com/sites/Smithsgroupsites/functions-and-policies/group-policies/Pages/Homepage.aspx</vt:lpwstr>
      </vt:variant>
      <vt:variant>
        <vt:lpwstr/>
      </vt:variant>
      <vt:variant>
        <vt:i4>917583</vt:i4>
      </vt:variant>
      <vt:variant>
        <vt:i4>57</vt:i4>
      </vt:variant>
      <vt:variant>
        <vt:i4>0</vt:i4>
      </vt:variant>
      <vt:variant>
        <vt:i4>5</vt:i4>
      </vt:variant>
      <vt:variant>
        <vt:lpwstr>https://smithsonline.sharepoint.com/sites/Smithsgroupsites/functions-and-policies/group-policies/Pages/Homepage.aspx</vt:lpwstr>
      </vt:variant>
      <vt:variant>
        <vt:lpwstr/>
      </vt:variant>
      <vt:variant>
        <vt:i4>917583</vt:i4>
      </vt:variant>
      <vt:variant>
        <vt:i4>54</vt:i4>
      </vt:variant>
      <vt:variant>
        <vt:i4>0</vt:i4>
      </vt:variant>
      <vt:variant>
        <vt:i4>5</vt:i4>
      </vt:variant>
      <vt:variant>
        <vt:lpwstr>https://smithsonline.sharepoint.com/sites/Smithsgroupsites/functions-and-policies/group-policies/Pages/Homepage.aspx</vt:lpwstr>
      </vt:variant>
      <vt:variant>
        <vt:lpwstr/>
      </vt:variant>
      <vt:variant>
        <vt:i4>917583</vt:i4>
      </vt:variant>
      <vt:variant>
        <vt:i4>51</vt:i4>
      </vt:variant>
      <vt:variant>
        <vt:i4>0</vt:i4>
      </vt:variant>
      <vt:variant>
        <vt:i4>5</vt:i4>
      </vt:variant>
      <vt:variant>
        <vt:lpwstr>https://smithsonline.sharepoint.com/sites/Smithsgroupsites/functions-and-policies/group-policies/Pages/Homepage.aspx</vt:lpwstr>
      </vt:variant>
      <vt:variant>
        <vt:lpwstr/>
      </vt:variant>
      <vt:variant>
        <vt:i4>2949179</vt:i4>
      </vt:variant>
      <vt:variant>
        <vt:i4>48</vt:i4>
      </vt:variant>
      <vt:variant>
        <vt:i4>0</vt:i4>
      </vt:variant>
      <vt:variant>
        <vt:i4>5</vt:i4>
      </vt:variant>
      <vt:variant>
        <vt:lpwstr>https://www.smiths.com/privacy</vt:lpwstr>
      </vt:variant>
      <vt:variant>
        <vt:lpwstr/>
      </vt:variant>
      <vt:variant>
        <vt:i4>5242902</vt:i4>
      </vt:variant>
      <vt:variant>
        <vt:i4>45</vt:i4>
      </vt:variant>
      <vt:variant>
        <vt:i4>0</vt:i4>
      </vt:variant>
      <vt:variant>
        <vt:i4>5</vt:i4>
      </vt:variant>
      <vt:variant>
        <vt:lpwstr>https://www.smiths.com/about-us/corporate-governance/our-policies</vt:lpwstr>
      </vt:variant>
      <vt:variant>
        <vt:lpwstr/>
      </vt:variant>
      <vt:variant>
        <vt:i4>2556004</vt:i4>
      </vt:variant>
      <vt:variant>
        <vt:i4>42</vt:i4>
      </vt:variant>
      <vt:variant>
        <vt:i4>0</vt:i4>
      </vt:variant>
      <vt:variant>
        <vt:i4>5</vt:i4>
      </vt:variant>
      <vt:variant>
        <vt:lpwstr>https://www.smiths.com/anti-modern-slavery-and-transparency-statements</vt:lpwstr>
      </vt:variant>
      <vt:variant>
        <vt:lpwstr/>
      </vt:variant>
      <vt:variant>
        <vt:i4>917583</vt:i4>
      </vt:variant>
      <vt:variant>
        <vt:i4>39</vt:i4>
      </vt:variant>
      <vt:variant>
        <vt:i4>0</vt:i4>
      </vt:variant>
      <vt:variant>
        <vt:i4>5</vt:i4>
      </vt:variant>
      <vt:variant>
        <vt:lpwstr>https://smithsonline.sharepoint.com/sites/Smithsgroupsites/functions-and-policies/group-policies/Pages/Homepage.aspx</vt:lpwstr>
      </vt:variant>
      <vt:variant>
        <vt:lpwstr/>
      </vt:variant>
      <vt:variant>
        <vt:i4>917583</vt:i4>
      </vt:variant>
      <vt:variant>
        <vt:i4>36</vt:i4>
      </vt:variant>
      <vt:variant>
        <vt:i4>0</vt:i4>
      </vt:variant>
      <vt:variant>
        <vt:i4>5</vt:i4>
      </vt:variant>
      <vt:variant>
        <vt:lpwstr>https://smithsonline.sharepoint.com/sites/Smithsgroupsites/functions-and-policies/group-policies/Pages/Homepage.aspx</vt:lpwstr>
      </vt:variant>
      <vt:variant>
        <vt:lpwstr/>
      </vt:variant>
      <vt:variant>
        <vt:i4>4915267</vt:i4>
      </vt:variant>
      <vt:variant>
        <vt:i4>33</vt:i4>
      </vt:variant>
      <vt:variant>
        <vt:i4>0</vt:i4>
      </vt:variant>
      <vt:variant>
        <vt:i4>5</vt:i4>
      </vt:variant>
      <vt:variant>
        <vt:lpwstr>https://smithsonline.sharepoint.com/sites/Smithsgroupsites/functions-and-policies/DiversityInclusion/Pages/Homepage.aspx</vt:lpwstr>
      </vt:variant>
      <vt:variant>
        <vt:lpwstr/>
      </vt:variant>
      <vt:variant>
        <vt:i4>6750259</vt:i4>
      </vt:variant>
      <vt:variant>
        <vt:i4>30</vt:i4>
      </vt:variant>
      <vt:variant>
        <vt:i4>0</vt:i4>
      </vt:variant>
      <vt:variant>
        <vt:i4>5</vt:i4>
      </vt:variant>
      <vt:variant>
        <vt:lpwstr>https://smithsonline.sharepoint.com/sites/HRPolicies/SitePages/HR-POLICIES.aspx</vt:lpwstr>
      </vt:variant>
      <vt:variant>
        <vt:lpwstr/>
      </vt:variant>
      <vt:variant>
        <vt:i4>393231</vt:i4>
      </vt:variant>
      <vt:variant>
        <vt:i4>27</vt:i4>
      </vt:variant>
      <vt:variant>
        <vt:i4>0</vt:i4>
      </vt:variant>
      <vt:variant>
        <vt:i4>5</vt:i4>
      </vt:variant>
      <vt:variant>
        <vt:lpwstr>https://myhr.smiths.com/</vt:lpwstr>
      </vt:variant>
      <vt:variant>
        <vt:lpwstr/>
      </vt:variant>
      <vt:variant>
        <vt:i4>917583</vt:i4>
      </vt:variant>
      <vt:variant>
        <vt:i4>24</vt:i4>
      </vt:variant>
      <vt:variant>
        <vt:i4>0</vt:i4>
      </vt:variant>
      <vt:variant>
        <vt:i4>5</vt:i4>
      </vt:variant>
      <vt:variant>
        <vt:lpwstr>https://smithsonline.sharepoint.com/sites/Smithsgroupsites/functions-and-policies/group-policies/Pages/Homepage.aspx</vt:lpwstr>
      </vt:variant>
      <vt:variant>
        <vt:lpwstr/>
      </vt:variant>
      <vt:variant>
        <vt:i4>917583</vt:i4>
      </vt:variant>
      <vt:variant>
        <vt:i4>21</vt:i4>
      </vt:variant>
      <vt:variant>
        <vt:i4>0</vt:i4>
      </vt:variant>
      <vt:variant>
        <vt:i4>5</vt:i4>
      </vt:variant>
      <vt:variant>
        <vt:lpwstr>https://smithsonline.sharepoint.com/sites/Smithsgroupsites/functions-and-policies/group-policies/Pages/Homepage.aspx</vt:lpwstr>
      </vt:variant>
      <vt:variant>
        <vt:lpwstr/>
      </vt:variant>
      <vt:variant>
        <vt:i4>917583</vt:i4>
      </vt:variant>
      <vt:variant>
        <vt:i4>18</vt:i4>
      </vt:variant>
      <vt:variant>
        <vt:i4>0</vt:i4>
      </vt:variant>
      <vt:variant>
        <vt:i4>5</vt:i4>
      </vt:variant>
      <vt:variant>
        <vt:lpwstr>https://smithsonline.sharepoint.com/sites/Smithsgroupsites/functions-and-policies/group-policies/Pages/Homepage.aspx</vt:lpwstr>
      </vt:variant>
      <vt:variant>
        <vt:lpwstr/>
      </vt:variant>
      <vt:variant>
        <vt:i4>917583</vt:i4>
      </vt:variant>
      <vt:variant>
        <vt:i4>15</vt:i4>
      </vt:variant>
      <vt:variant>
        <vt:i4>0</vt:i4>
      </vt:variant>
      <vt:variant>
        <vt:i4>5</vt:i4>
      </vt:variant>
      <vt:variant>
        <vt:lpwstr>https://smithsonline.sharepoint.com/sites/Smithsgroupsites/functions-and-policies/group-policies/Pages/Homepage.aspx</vt:lpwstr>
      </vt:variant>
      <vt:variant>
        <vt:lpwstr/>
      </vt:variant>
      <vt:variant>
        <vt:i4>917583</vt:i4>
      </vt:variant>
      <vt:variant>
        <vt:i4>12</vt:i4>
      </vt:variant>
      <vt:variant>
        <vt:i4>0</vt:i4>
      </vt:variant>
      <vt:variant>
        <vt:i4>5</vt:i4>
      </vt:variant>
      <vt:variant>
        <vt:lpwstr>https://smithsonline.sharepoint.com/sites/Smithsgroupsites/functions-and-policies/group-policies/Pages/Homepage.aspx</vt:lpwstr>
      </vt:variant>
      <vt:variant>
        <vt:lpwstr/>
      </vt:variant>
      <vt:variant>
        <vt:i4>917583</vt:i4>
      </vt:variant>
      <vt:variant>
        <vt:i4>9</vt:i4>
      </vt:variant>
      <vt:variant>
        <vt:i4>0</vt:i4>
      </vt:variant>
      <vt:variant>
        <vt:i4>5</vt:i4>
      </vt:variant>
      <vt:variant>
        <vt:lpwstr>https://smithsonline.sharepoint.com/sites/Smithsgroupsites/functions-and-policies/group-policies/Pages/Homepage.aspx</vt:lpwstr>
      </vt:variant>
      <vt:variant>
        <vt:lpwstr/>
      </vt:variant>
      <vt:variant>
        <vt:i4>917583</vt:i4>
      </vt:variant>
      <vt:variant>
        <vt:i4>6</vt:i4>
      </vt:variant>
      <vt:variant>
        <vt:i4>0</vt:i4>
      </vt:variant>
      <vt:variant>
        <vt:i4>5</vt:i4>
      </vt:variant>
      <vt:variant>
        <vt:lpwstr>https://smithsonline.sharepoint.com/sites/Smithsgroupsites/functions-and-policies/group-policies/Pages/Homepage.aspx</vt:lpwstr>
      </vt:variant>
      <vt:variant>
        <vt:lpwstr/>
      </vt:variant>
      <vt:variant>
        <vt:i4>5636117</vt:i4>
      </vt:variant>
      <vt:variant>
        <vt:i4>3</vt:i4>
      </vt:variant>
      <vt:variant>
        <vt:i4>0</vt:i4>
      </vt:variant>
      <vt:variant>
        <vt:i4>5</vt:i4>
      </vt:variant>
      <vt:variant>
        <vt:lpwstr>https://smithsonline.sharepoint.com/sites/ITC</vt:lpwstr>
      </vt:variant>
      <vt:variant>
        <vt:lpwstr/>
      </vt:variant>
      <vt:variant>
        <vt:i4>917583</vt:i4>
      </vt:variant>
      <vt:variant>
        <vt:i4>0</vt:i4>
      </vt:variant>
      <vt:variant>
        <vt:i4>0</vt:i4>
      </vt:variant>
      <vt:variant>
        <vt:i4>5</vt:i4>
      </vt:variant>
      <vt:variant>
        <vt:lpwstr>https://smithsonline.sharepoint.com/sites/Smithsgroupsites/functions-and-policies/group-policies/Pages/Homepage.aspx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Aphale, Sumita Anil (DPUN)</dc:creator>
  <cp:keywords/>
  <dc:description/>
  <cp:lastModifiedBy>Amzil El Azouan, Houda (DHQW)</cp:lastModifiedBy>
  <cp:revision>2</cp:revision>
  <cp:lastPrinted>2025-04-29T10:54:00Z</cp:lastPrinted>
  <dcterms:created xsi:type="dcterms:W3CDTF">2026-06-30T12:55:00Z</dcterms:created>
  <dcterms:modified xsi:type="dcterms:W3CDTF">2026-06-30T12:55:00Z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0x010100FCBC62CE3525394C9A807459FED4B7A5</vt:lpwstr>
  </property>
  <property fmtid="{D5CDD505-2E9C-101B-9397-08002B2CF9AE}" pid="3" name="MediaServiceImageTags">
    <vt:lpwstr/>
  </property>
</Properties>
</file>